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12C3" w14:textId="6DC7742A" w:rsidR="00F42F71" w:rsidRDefault="00F42F71" w:rsidP="00F42F71">
      <w:pPr>
        <w:pBdr>
          <w:top w:val="nil"/>
          <w:left w:val="nil"/>
          <w:bottom w:val="nil"/>
          <w:right w:val="nil"/>
          <w:between w:val="nil"/>
        </w:pBdr>
        <w:spacing w:line="276" w:lineRule="auto"/>
        <w:rPr>
          <w:rFonts w:ascii="Arial" w:eastAsia="Arial" w:hAnsi="Arial" w:cs="Arial"/>
          <w:b/>
          <w:color w:val="000000"/>
          <w:lang w:val="en"/>
        </w:rPr>
      </w:pPr>
      <w:r>
        <w:rPr>
          <w:rFonts w:ascii="Arial" w:eastAsia="Arial" w:hAnsi="Arial" w:cs="Arial"/>
          <w:b/>
          <w:noProof/>
          <w:color w:val="000000"/>
        </w:rPr>
        <w:drawing>
          <wp:inline distT="0" distB="0" distL="0" distR="0" wp14:anchorId="17C05131" wp14:editId="29D3EE49">
            <wp:extent cx="4571428" cy="749206"/>
            <wp:effectExtent l="0" t="0" r="63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ERANZA5_wide@72dpi.png"/>
                    <pic:cNvPicPr/>
                  </pic:nvPicPr>
                  <pic:blipFill>
                    <a:blip r:embed="rId9">
                      <a:extLst>
                        <a:ext uri="{28A0092B-C50C-407E-A947-70E740481C1C}">
                          <a14:useLocalDpi xmlns:a14="http://schemas.microsoft.com/office/drawing/2010/main" val="0"/>
                        </a:ext>
                      </a:extLst>
                    </a:blip>
                    <a:stretch>
                      <a:fillRect/>
                    </a:stretch>
                  </pic:blipFill>
                  <pic:spPr>
                    <a:xfrm>
                      <a:off x="0" y="0"/>
                      <a:ext cx="4571428" cy="749206"/>
                    </a:xfrm>
                    <a:prstGeom prst="rect">
                      <a:avLst/>
                    </a:prstGeom>
                  </pic:spPr>
                </pic:pic>
              </a:graphicData>
            </a:graphic>
          </wp:inline>
        </w:drawing>
      </w:r>
    </w:p>
    <w:p w14:paraId="02E11A9B" w14:textId="5B4F5558" w:rsidR="00F42F71" w:rsidRDefault="00F42F71" w:rsidP="00073E47">
      <w:pPr>
        <w:pBdr>
          <w:top w:val="nil"/>
          <w:left w:val="nil"/>
          <w:bottom w:val="nil"/>
          <w:right w:val="nil"/>
          <w:between w:val="nil"/>
        </w:pBdr>
        <w:spacing w:line="276" w:lineRule="auto"/>
        <w:jc w:val="right"/>
        <w:rPr>
          <w:rFonts w:ascii="Arial" w:eastAsia="Arial" w:hAnsi="Arial" w:cs="Arial"/>
          <w:bCs/>
          <w:color w:val="000000"/>
          <w:lang w:val="en"/>
        </w:rPr>
      </w:pPr>
      <w:r>
        <w:rPr>
          <w:rFonts w:ascii="Arial" w:eastAsia="Arial" w:hAnsi="Arial" w:cs="Arial"/>
          <w:bCs/>
          <w:color w:val="000000"/>
          <w:lang w:val="en"/>
        </w:rPr>
        <w:t>614 Griffis St, Cary NC 27511</w:t>
      </w:r>
    </w:p>
    <w:p w14:paraId="0D89ED0F" w14:textId="0985EA3B" w:rsidR="00F42F71" w:rsidRDefault="00F42F71" w:rsidP="00073E47">
      <w:pPr>
        <w:pBdr>
          <w:top w:val="nil"/>
          <w:left w:val="nil"/>
          <w:bottom w:val="nil"/>
          <w:right w:val="nil"/>
          <w:between w:val="nil"/>
        </w:pBdr>
        <w:spacing w:line="276" w:lineRule="auto"/>
        <w:jc w:val="right"/>
        <w:rPr>
          <w:rFonts w:ascii="Arial" w:eastAsia="Arial" w:hAnsi="Arial" w:cs="Arial"/>
          <w:bCs/>
          <w:color w:val="000000"/>
          <w:lang w:val="en"/>
        </w:rPr>
      </w:pPr>
      <w:r>
        <w:rPr>
          <w:rFonts w:ascii="Arial" w:eastAsia="Arial" w:hAnsi="Arial" w:cs="Arial"/>
          <w:bCs/>
          <w:color w:val="000000"/>
          <w:lang w:val="en"/>
        </w:rPr>
        <w:t>919-</w:t>
      </w:r>
      <w:r w:rsidR="000F39F8">
        <w:rPr>
          <w:rFonts w:ascii="Arial" w:eastAsia="Arial" w:hAnsi="Arial" w:cs="Arial"/>
          <w:bCs/>
          <w:color w:val="000000"/>
          <w:lang w:val="en"/>
        </w:rPr>
        <w:t>4</w:t>
      </w:r>
      <w:r>
        <w:rPr>
          <w:rFonts w:ascii="Arial" w:eastAsia="Arial" w:hAnsi="Arial" w:cs="Arial"/>
          <w:bCs/>
          <w:color w:val="000000"/>
          <w:lang w:val="en"/>
        </w:rPr>
        <w:t>67-8700</w:t>
      </w:r>
    </w:p>
    <w:p w14:paraId="40C955BA" w14:textId="76C3BD78" w:rsidR="00F42F71" w:rsidRDefault="003E1B45" w:rsidP="00073E47">
      <w:pPr>
        <w:pBdr>
          <w:top w:val="nil"/>
          <w:left w:val="nil"/>
          <w:bottom w:val="nil"/>
          <w:right w:val="nil"/>
          <w:between w:val="nil"/>
        </w:pBdr>
        <w:spacing w:line="276" w:lineRule="auto"/>
        <w:jc w:val="right"/>
        <w:rPr>
          <w:rFonts w:ascii="Arial" w:eastAsia="Arial" w:hAnsi="Arial" w:cs="Arial"/>
          <w:bCs/>
          <w:color w:val="000000"/>
          <w:lang w:val="en"/>
        </w:rPr>
      </w:pPr>
      <w:hyperlink r:id="rId10" w:history="1">
        <w:r w:rsidR="004D3D55" w:rsidRPr="0033333C">
          <w:rPr>
            <w:rStyle w:val="Hyperlink"/>
            <w:rFonts w:ascii="Arial" w:eastAsia="Arial" w:hAnsi="Arial" w:cs="Arial"/>
            <w:bCs/>
            <w:lang w:val="en"/>
          </w:rPr>
          <w:t>www.esperanzadeguatemala.org</w:t>
        </w:r>
      </w:hyperlink>
    </w:p>
    <w:p w14:paraId="2C599162" w14:textId="77777777" w:rsidR="00135CF0" w:rsidRDefault="00135CF0" w:rsidP="00F42F71">
      <w:pPr>
        <w:rPr>
          <w:rFonts w:ascii="Trebuchet MS" w:hAnsi="Trebuchet MS"/>
          <w:b/>
          <w:sz w:val="20"/>
          <w:szCs w:val="20"/>
          <w:u w:val="single"/>
        </w:rPr>
      </w:pPr>
    </w:p>
    <w:p w14:paraId="4BAD8594" w14:textId="149B721D" w:rsidR="00313ABE" w:rsidRPr="00135CF0" w:rsidRDefault="00135CF0" w:rsidP="00F42F71">
      <w:pPr>
        <w:rPr>
          <w:rFonts w:ascii="Trebuchet MS" w:hAnsi="Trebuchet MS"/>
          <w:bCs/>
          <w:i/>
          <w:iCs/>
          <w:sz w:val="20"/>
          <w:szCs w:val="20"/>
        </w:rPr>
      </w:pPr>
      <w:r w:rsidRPr="00135CF0">
        <w:rPr>
          <w:rFonts w:ascii="Trebuchet MS" w:hAnsi="Trebuchet MS"/>
          <w:bCs/>
          <w:i/>
          <w:iCs/>
          <w:sz w:val="20"/>
          <w:szCs w:val="20"/>
        </w:rPr>
        <w:t>Esperanza de Guatemala is a 501(c)</w:t>
      </w:r>
      <w:r w:rsidR="00DB52B8">
        <w:rPr>
          <w:rFonts w:ascii="Trebuchet MS" w:hAnsi="Trebuchet MS"/>
          <w:bCs/>
          <w:i/>
          <w:iCs/>
          <w:sz w:val="20"/>
          <w:szCs w:val="20"/>
        </w:rPr>
        <w:t>(</w:t>
      </w:r>
      <w:r w:rsidRPr="00135CF0">
        <w:rPr>
          <w:rFonts w:ascii="Trebuchet MS" w:hAnsi="Trebuchet MS"/>
          <w:bCs/>
          <w:i/>
          <w:iCs/>
          <w:sz w:val="20"/>
          <w:szCs w:val="20"/>
        </w:rPr>
        <w:t>3</w:t>
      </w:r>
      <w:r w:rsidR="00DB52B8">
        <w:rPr>
          <w:rFonts w:ascii="Trebuchet MS" w:hAnsi="Trebuchet MS"/>
          <w:bCs/>
          <w:i/>
          <w:iCs/>
          <w:sz w:val="20"/>
          <w:szCs w:val="20"/>
        </w:rPr>
        <w:t>)</w:t>
      </w:r>
      <w:r w:rsidRPr="00135CF0">
        <w:rPr>
          <w:rFonts w:ascii="Trebuchet MS" w:hAnsi="Trebuchet MS"/>
          <w:bCs/>
          <w:i/>
          <w:iCs/>
          <w:sz w:val="20"/>
          <w:szCs w:val="20"/>
        </w:rPr>
        <w:t xml:space="preserve"> non-profit organization.</w:t>
      </w:r>
    </w:p>
    <w:p w14:paraId="1727CC6B" w14:textId="77777777" w:rsidR="00135CF0" w:rsidRDefault="00135CF0" w:rsidP="00F42F71">
      <w:pPr>
        <w:rPr>
          <w:rFonts w:ascii="Arial" w:hAnsi="Arial" w:cs="Arial"/>
          <w:b/>
          <w:sz w:val="20"/>
          <w:szCs w:val="20"/>
          <w:u w:val="single"/>
        </w:rPr>
      </w:pPr>
    </w:p>
    <w:p w14:paraId="569D9758" w14:textId="7D433A7D" w:rsidR="00F42F71" w:rsidRPr="00D4378C" w:rsidRDefault="00F42F71" w:rsidP="00F42F71">
      <w:pPr>
        <w:rPr>
          <w:rFonts w:ascii="Arial" w:hAnsi="Arial" w:cs="Arial"/>
          <w:b/>
          <w:sz w:val="20"/>
          <w:szCs w:val="20"/>
          <w:u w:val="single"/>
        </w:rPr>
      </w:pPr>
      <w:r w:rsidRPr="00D4378C">
        <w:rPr>
          <w:rFonts w:ascii="Arial" w:hAnsi="Arial" w:cs="Arial"/>
          <w:b/>
          <w:sz w:val="20"/>
          <w:szCs w:val="20"/>
          <w:u w:val="single"/>
        </w:rPr>
        <w:t>MISSION STATEMENT</w:t>
      </w:r>
    </w:p>
    <w:p w14:paraId="76C3F909" w14:textId="376F9CDD" w:rsidR="00F42F71" w:rsidRPr="00D4378C" w:rsidRDefault="00F42F71" w:rsidP="00F42F71">
      <w:pPr>
        <w:rPr>
          <w:rFonts w:ascii="Arial" w:hAnsi="Arial" w:cs="Arial"/>
          <w:i/>
        </w:rPr>
      </w:pPr>
      <w:r w:rsidRPr="00D4378C">
        <w:rPr>
          <w:rFonts w:ascii="Arial" w:hAnsi="Arial" w:cs="Arial"/>
          <w:i/>
        </w:rPr>
        <w:t xml:space="preserve">Esperanza </w:t>
      </w:r>
      <w:r w:rsidR="00632C40" w:rsidRPr="00D4378C">
        <w:rPr>
          <w:rFonts w:ascii="Arial" w:hAnsi="Arial" w:cs="Arial"/>
          <w:i/>
        </w:rPr>
        <w:t>de Guatemala works to create life-changing opportunities in rural Guatemalan communities.</w:t>
      </w:r>
    </w:p>
    <w:p w14:paraId="585E38BD" w14:textId="77777777" w:rsidR="00F42F71" w:rsidRPr="00D4378C" w:rsidRDefault="00F42F71" w:rsidP="0015525F">
      <w:pPr>
        <w:pBdr>
          <w:top w:val="nil"/>
          <w:left w:val="nil"/>
          <w:bottom w:val="nil"/>
          <w:right w:val="nil"/>
          <w:between w:val="nil"/>
        </w:pBdr>
        <w:spacing w:line="276" w:lineRule="auto"/>
        <w:jc w:val="center"/>
        <w:rPr>
          <w:rFonts w:ascii="Arial" w:eastAsia="Arial" w:hAnsi="Arial" w:cs="Arial"/>
          <w:b/>
          <w:color w:val="000000"/>
          <w:lang w:val="en"/>
        </w:rPr>
      </w:pPr>
    </w:p>
    <w:p w14:paraId="50D1DE72" w14:textId="77777777" w:rsidR="00F42F71" w:rsidRDefault="00F42F71" w:rsidP="0015525F">
      <w:pPr>
        <w:pBdr>
          <w:top w:val="nil"/>
          <w:left w:val="nil"/>
          <w:bottom w:val="nil"/>
          <w:right w:val="nil"/>
          <w:between w:val="nil"/>
        </w:pBdr>
        <w:spacing w:line="276" w:lineRule="auto"/>
        <w:jc w:val="center"/>
        <w:rPr>
          <w:rFonts w:ascii="Arial" w:eastAsia="Arial" w:hAnsi="Arial" w:cs="Arial"/>
          <w:b/>
          <w:color w:val="000000"/>
          <w:lang w:val="en"/>
        </w:rPr>
      </w:pPr>
    </w:p>
    <w:p w14:paraId="3246817E" w14:textId="0B2A942A" w:rsidR="00810B11" w:rsidRDefault="00B6238C" w:rsidP="00810B11">
      <w:pPr>
        <w:jc w:val="center"/>
        <w:rPr>
          <w:rFonts w:ascii="Arial" w:eastAsia="Times New Roman" w:hAnsi="Arial" w:cs="Arial"/>
          <w:b/>
          <w:bCs/>
          <w:color w:val="000000"/>
        </w:rPr>
      </w:pPr>
      <w:r>
        <w:rPr>
          <w:rFonts w:ascii="Arial" w:eastAsia="Times New Roman" w:hAnsi="Arial" w:cs="Arial"/>
          <w:b/>
          <w:bCs/>
          <w:color w:val="000000"/>
        </w:rPr>
        <w:t>202</w:t>
      </w:r>
      <w:r w:rsidR="003F1D3C">
        <w:rPr>
          <w:rFonts w:ascii="Arial" w:eastAsia="Times New Roman" w:hAnsi="Arial" w:cs="Arial"/>
          <w:b/>
          <w:bCs/>
          <w:color w:val="000000"/>
        </w:rPr>
        <w:t xml:space="preserve">2 </w:t>
      </w:r>
      <w:r>
        <w:rPr>
          <w:rFonts w:ascii="Arial" w:eastAsia="Times New Roman" w:hAnsi="Arial" w:cs="Arial"/>
          <w:b/>
          <w:bCs/>
          <w:color w:val="000000"/>
        </w:rPr>
        <w:t>Annual Report</w:t>
      </w:r>
    </w:p>
    <w:p w14:paraId="55E28368" w14:textId="36762DEF" w:rsidR="00810B11" w:rsidRDefault="00B6238C" w:rsidP="00810B11">
      <w:pPr>
        <w:jc w:val="center"/>
        <w:rPr>
          <w:rFonts w:ascii="Arial" w:eastAsia="Times New Roman" w:hAnsi="Arial" w:cs="Arial"/>
          <w:b/>
          <w:bCs/>
          <w:color w:val="000000"/>
        </w:rPr>
      </w:pPr>
      <w:r>
        <w:rPr>
          <w:rFonts w:ascii="Arial" w:eastAsia="Times New Roman" w:hAnsi="Arial" w:cs="Arial"/>
          <w:b/>
          <w:bCs/>
          <w:color w:val="000000"/>
        </w:rPr>
        <w:t xml:space="preserve">January </w:t>
      </w:r>
      <w:r w:rsidR="00E24DAD">
        <w:rPr>
          <w:rFonts w:ascii="Arial" w:eastAsia="Times New Roman" w:hAnsi="Arial" w:cs="Arial"/>
          <w:b/>
          <w:bCs/>
          <w:color w:val="000000"/>
        </w:rPr>
        <w:t>25,</w:t>
      </w:r>
      <w:r w:rsidR="003935B2">
        <w:rPr>
          <w:rFonts w:ascii="Arial" w:eastAsia="Times New Roman" w:hAnsi="Arial" w:cs="Arial"/>
          <w:b/>
          <w:bCs/>
          <w:color w:val="000000"/>
        </w:rPr>
        <w:t xml:space="preserve"> </w:t>
      </w:r>
      <w:r w:rsidR="00E24DAD">
        <w:rPr>
          <w:rFonts w:ascii="Arial" w:eastAsia="Times New Roman" w:hAnsi="Arial" w:cs="Arial"/>
          <w:b/>
          <w:bCs/>
          <w:color w:val="000000"/>
        </w:rPr>
        <w:t>2023</w:t>
      </w:r>
    </w:p>
    <w:p w14:paraId="3336474C" w14:textId="4C9DCC1E" w:rsidR="00810B11" w:rsidRDefault="00810B11" w:rsidP="00810B11">
      <w:pPr>
        <w:rPr>
          <w:rFonts w:ascii="Times New Roman" w:eastAsia="Times New Roman" w:hAnsi="Times New Roman" w:cs="Times New Roman"/>
          <w:sz w:val="24"/>
          <w:szCs w:val="24"/>
        </w:rPr>
      </w:pPr>
    </w:p>
    <w:p w14:paraId="5CAC67C6" w14:textId="77777777" w:rsidR="004D3D55" w:rsidRDefault="004D3D55" w:rsidP="00810B11">
      <w:pPr>
        <w:rPr>
          <w:rFonts w:ascii="Times New Roman" w:eastAsia="Times New Roman" w:hAnsi="Times New Roman" w:cs="Times New Roman"/>
          <w:sz w:val="24"/>
          <w:szCs w:val="24"/>
        </w:rPr>
      </w:pPr>
    </w:p>
    <w:p w14:paraId="445A04C7" w14:textId="7A624BE8" w:rsidR="00810B11" w:rsidRDefault="00803CCE" w:rsidP="00810B11">
      <w:pPr>
        <w:rPr>
          <w:rFonts w:ascii="Arial" w:eastAsia="Times New Roman" w:hAnsi="Arial" w:cs="Arial"/>
          <w:bCs/>
          <w:i/>
          <w:color w:val="000000"/>
        </w:rPr>
      </w:pPr>
      <w:r>
        <w:rPr>
          <w:rFonts w:ascii="Arial" w:eastAsia="Times New Roman" w:hAnsi="Arial" w:cs="Arial"/>
          <w:b/>
          <w:bCs/>
          <w:color w:val="000000"/>
          <w:u w:val="single"/>
        </w:rPr>
        <w:t xml:space="preserve">PRESIDENT’S </w:t>
      </w:r>
      <w:proofErr w:type="gramStart"/>
      <w:r>
        <w:rPr>
          <w:rFonts w:ascii="Arial" w:eastAsia="Times New Roman" w:hAnsi="Arial" w:cs="Arial"/>
          <w:b/>
          <w:bCs/>
          <w:color w:val="000000"/>
          <w:u w:val="single"/>
        </w:rPr>
        <w:t>REPORT</w:t>
      </w:r>
      <w:r w:rsidR="0079048F" w:rsidRPr="0079048F">
        <w:rPr>
          <w:rFonts w:ascii="Arial" w:eastAsia="Times New Roman" w:hAnsi="Arial" w:cs="Arial"/>
          <w:b/>
          <w:bCs/>
          <w:color w:val="000000"/>
        </w:rPr>
        <w:t xml:space="preserve">  </w:t>
      </w:r>
      <w:r w:rsidR="0079048F" w:rsidRPr="0079048F">
        <w:rPr>
          <w:rFonts w:ascii="Arial" w:eastAsia="Times New Roman" w:hAnsi="Arial" w:cs="Arial"/>
          <w:bCs/>
          <w:i/>
          <w:color w:val="000000"/>
        </w:rPr>
        <w:t>(</w:t>
      </w:r>
      <w:proofErr w:type="gramEnd"/>
      <w:r w:rsidR="0079048F" w:rsidRPr="0079048F">
        <w:rPr>
          <w:rFonts w:ascii="Arial" w:eastAsia="Times New Roman" w:hAnsi="Arial" w:cs="Arial"/>
          <w:bCs/>
          <w:i/>
          <w:color w:val="000000"/>
        </w:rPr>
        <w:t>submitted by Medora Hix)</w:t>
      </w:r>
    </w:p>
    <w:p w14:paraId="2806F7B9" w14:textId="77777777" w:rsidR="00B74C5B" w:rsidRPr="0079048F" w:rsidRDefault="00B74C5B" w:rsidP="00810B11">
      <w:pPr>
        <w:rPr>
          <w:rFonts w:ascii="Times New Roman" w:eastAsia="Times New Roman" w:hAnsi="Times New Roman" w:cs="Times New Roman"/>
          <w:i/>
          <w:sz w:val="24"/>
          <w:szCs w:val="24"/>
        </w:rPr>
      </w:pPr>
    </w:p>
    <w:p w14:paraId="6C92FD51" w14:textId="274671EA" w:rsidR="00B74C5B" w:rsidRDefault="00B74C5B" w:rsidP="00B74C5B">
      <w:pPr>
        <w:rPr>
          <w:rFonts w:ascii="Arial" w:hAnsi="Arial" w:cs="Arial"/>
        </w:rPr>
      </w:pPr>
      <w:r w:rsidRPr="00B74C5B">
        <w:rPr>
          <w:rFonts w:ascii="Arial" w:hAnsi="Arial" w:cs="Arial"/>
        </w:rPr>
        <w:t>2022 was a year of strengthening our organization while expanding our support of life-changing opportunities in Nimasac, Guatemala.</w:t>
      </w:r>
    </w:p>
    <w:p w14:paraId="548CEEC8" w14:textId="77777777" w:rsidR="00361722" w:rsidRPr="00B74C5B" w:rsidRDefault="00361722" w:rsidP="00B74C5B">
      <w:pPr>
        <w:rPr>
          <w:rFonts w:ascii="Arial" w:hAnsi="Arial" w:cs="Arial"/>
        </w:rPr>
      </w:pPr>
    </w:p>
    <w:p w14:paraId="4C761BC9" w14:textId="0773E0D9" w:rsidR="00810B11" w:rsidRDefault="00B74C5B" w:rsidP="00810B11">
      <w:pPr>
        <w:rPr>
          <w:rFonts w:ascii="Arial" w:hAnsi="Arial" w:cs="Arial"/>
        </w:rPr>
      </w:pPr>
      <w:r w:rsidRPr="00B74C5B">
        <w:rPr>
          <w:rFonts w:ascii="Arial" w:hAnsi="Arial" w:cs="Arial"/>
        </w:rPr>
        <w:t xml:space="preserve">After a </w:t>
      </w:r>
      <w:proofErr w:type="gramStart"/>
      <w:r w:rsidRPr="00B74C5B">
        <w:rPr>
          <w:rFonts w:ascii="Arial" w:hAnsi="Arial" w:cs="Arial"/>
        </w:rPr>
        <w:t>three year</w:t>
      </w:r>
      <w:proofErr w:type="gramEnd"/>
      <w:r w:rsidRPr="00B74C5B">
        <w:rPr>
          <w:rFonts w:ascii="Arial" w:hAnsi="Arial" w:cs="Arial"/>
        </w:rPr>
        <w:t xml:space="preserve"> pandemic-induced delay, we were finally able to go to Nimasac in October. We renewed relationships, conducted business, attended to projects, and ascertained possible ways to be of service in the future.</w:t>
      </w:r>
    </w:p>
    <w:p w14:paraId="0385880D" w14:textId="34C11C70" w:rsidR="003F7429" w:rsidRDefault="003F7429" w:rsidP="00810B11">
      <w:pPr>
        <w:rPr>
          <w:rFonts w:ascii="Arial" w:hAnsi="Arial" w:cs="Arial"/>
        </w:rPr>
      </w:pPr>
    </w:p>
    <w:p w14:paraId="61377CB5" w14:textId="3730395F" w:rsidR="003F7429" w:rsidRPr="003F7429" w:rsidRDefault="003F7429" w:rsidP="003F7429">
      <w:pPr>
        <w:rPr>
          <w:rFonts w:ascii="Arial" w:hAnsi="Arial" w:cs="Arial"/>
          <w:b/>
          <w:bCs/>
          <w:i/>
          <w:iCs/>
        </w:rPr>
      </w:pPr>
      <w:r w:rsidRPr="003F7429">
        <w:rPr>
          <w:rFonts w:ascii="Arial" w:hAnsi="Arial" w:cs="Arial"/>
          <w:b/>
          <w:bCs/>
          <w:i/>
          <w:iCs/>
        </w:rPr>
        <w:t>Relationships and Partnerships</w:t>
      </w:r>
    </w:p>
    <w:p w14:paraId="28B80598" w14:textId="676DDD3E" w:rsidR="003F7429" w:rsidRDefault="003F7429" w:rsidP="003F7429">
      <w:pPr>
        <w:rPr>
          <w:rFonts w:ascii="Arial" w:hAnsi="Arial" w:cs="Arial"/>
        </w:rPr>
      </w:pPr>
      <w:r w:rsidRPr="003F7429">
        <w:rPr>
          <w:rFonts w:ascii="Arial" w:hAnsi="Arial" w:cs="Arial"/>
        </w:rPr>
        <w:t>We continue to partner with Cary Presbyterian Church, particularly with the scholarship program. In 2022, thirty-one students were enabled to continue their education. In 2023, together, from Esperanza’s Giving Tuesday successful campaign and Cary Presbyterian’s scholarship receipts, thirty-eight students will receive scholarships for the 2023 school year. Sixteen are Level I students (local schools, largely middle school) while four are Level II students (vocational programs) and another eighteen are Level III students (private high schools). These include students continuing to go to school and students new to the program.</w:t>
      </w:r>
    </w:p>
    <w:p w14:paraId="7CCD8EDA" w14:textId="77777777" w:rsidR="00533065" w:rsidRPr="003F7429" w:rsidRDefault="00533065" w:rsidP="003F7429">
      <w:pPr>
        <w:rPr>
          <w:rFonts w:ascii="Arial" w:hAnsi="Arial" w:cs="Arial"/>
        </w:rPr>
      </w:pPr>
    </w:p>
    <w:p w14:paraId="36BB69E4" w14:textId="6F8DC70E" w:rsidR="003F7429" w:rsidRDefault="003F7429" w:rsidP="003F7429">
      <w:pPr>
        <w:rPr>
          <w:rFonts w:ascii="Arial" w:hAnsi="Arial" w:cs="Arial"/>
        </w:rPr>
      </w:pPr>
      <w:r w:rsidRPr="003F7429">
        <w:rPr>
          <w:rFonts w:ascii="Arial" w:hAnsi="Arial" w:cs="Arial"/>
        </w:rPr>
        <w:t>This year we also engaged in conversation with the Consul and staff of the Guatemalan Consulate located in Raleigh, North Carolina. This served to educate us about Guatemalan culture. Additionally, we received advice about the Community Liaison position.</w:t>
      </w:r>
    </w:p>
    <w:p w14:paraId="2D1A553B" w14:textId="664476B2" w:rsidR="00E833C3" w:rsidRDefault="00E833C3" w:rsidP="003F7429">
      <w:pPr>
        <w:rPr>
          <w:rFonts w:ascii="Arial" w:hAnsi="Arial" w:cs="Arial"/>
        </w:rPr>
      </w:pPr>
    </w:p>
    <w:p w14:paraId="3CAADC12" w14:textId="77777777" w:rsidR="00E833C3" w:rsidRDefault="00E833C3" w:rsidP="00E833C3">
      <w:pPr>
        <w:rPr>
          <w:rFonts w:ascii="Arial" w:eastAsia="Times New Roman" w:hAnsi="Arial" w:cs="Arial"/>
          <w:bCs/>
          <w:i/>
          <w:color w:val="000000"/>
        </w:rPr>
      </w:pPr>
      <w:r>
        <w:rPr>
          <w:rFonts w:ascii="Arial" w:eastAsia="Times New Roman" w:hAnsi="Arial" w:cs="Arial"/>
          <w:b/>
          <w:bCs/>
          <w:color w:val="000000"/>
          <w:u w:val="single"/>
        </w:rPr>
        <w:t xml:space="preserve">FINANCIAL </w:t>
      </w:r>
      <w:proofErr w:type="gramStart"/>
      <w:r>
        <w:rPr>
          <w:rFonts w:ascii="Arial" w:eastAsia="Times New Roman" w:hAnsi="Arial" w:cs="Arial"/>
          <w:b/>
          <w:bCs/>
          <w:color w:val="000000"/>
          <w:u w:val="single"/>
        </w:rPr>
        <w:t>REPORT</w:t>
      </w:r>
      <w:r w:rsidRPr="0079048F">
        <w:rPr>
          <w:rFonts w:ascii="Arial" w:eastAsia="Times New Roman" w:hAnsi="Arial" w:cs="Arial"/>
          <w:b/>
          <w:bCs/>
          <w:color w:val="000000"/>
        </w:rPr>
        <w:t xml:space="preserve"> </w:t>
      </w:r>
      <w:r>
        <w:rPr>
          <w:rFonts w:ascii="Arial" w:eastAsia="Times New Roman" w:hAnsi="Arial" w:cs="Arial"/>
          <w:b/>
          <w:bCs/>
          <w:color w:val="000000"/>
        </w:rPr>
        <w:t xml:space="preserve"> </w:t>
      </w:r>
      <w:r w:rsidRPr="0079048F">
        <w:rPr>
          <w:rFonts w:ascii="Arial" w:eastAsia="Times New Roman" w:hAnsi="Arial" w:cs="Arial"/>
          <w:bCs/>
          <w:i/>
          <w:color w:val="000000"/>
        </w:rPr>
        <w:t>(</w:t>
      </w:r>
      <w:proofErr w:type="gramEnd"/>
      <w:r w:rsidRPr="0079048F">
        <w:rPr>
          <w:rFonts w:ascii="Arial" w:eastAsia="Times New Roman" w:hAnsi="Arial" w:cs="Arial"/>
          <w:bCs/>
          <w:i/>
          <w:color w:val="000000"/>
        </w:rPr>
        <w:t>submitted by Barbara Carew)</w:t>
      </w:r>
    </w:p>
    <w:p w14:paraId="01C97C6E" w14:textId="77777777" w:rsidR="00E833C3" w:rsidRDefault="00E833C3" w:rsidP="00E833C3">
      <w:pPr>
        <w:rPr>
          <w:rFonts w:ascii="Arial" w:eastAsia="Times New Roman" w:hAnsi="Arial" w:cs="Arial"/>
          <w:bCs/>
          <w:i/>
          <w:color w:val="000000"/>
        </w:rPr>
      </w:pPr>
    </w:p>
    <w:p w14:paraId="29B72BEE" w14:textId="55BB662B" w:rsidR="00E833C3" w:rsidRPr="005B6839" w:rsidRDefault="00533065" w:rsidP="00E833C3">
      <w:pPr>
        <w:rPr>
          <w:rFonts w:ascii="Arial" w:eastAsia="Times New Roman" w:hAnsi="Arial" w:cs="Arial"/>
          <w:bCs/>
          <w:iCs/>
          <w:color w:val="000000"/>
        </w:rPr>
      </w:pPr>
      <w:r w:rsidRPr="005B6839">
        <w:rPr>
          <w:rFonts w:ascii="Arial" w:eastAsia="Times New Roman" w:hAnsi="Arial" w:cs="Arial"/>
          <w:bCs/>
          <w:iCs/>
          <w:color w:val="000000"/>
        </w:rPr>
        <w:t>Esperanza finished the year with total gifts of $23,224.  We had minimal operating expenses (6.9%), and project/program expenses of $27,998, resulting in a net loss of $6,445.  At the end of 2022,</w:t>
      </w:r>
      <w:r w:rsidR="005B6839" w:rsidRPr="005B6839">
        <w:rPr>
          <w:rFonts w:ascii="Arial" w:eastAsia="Times New Roman" w:hAnsi="Arial" w:cs="Arial"/>
          <w:bCs/>
          <w:iCs/>
          <w:color w:val="000000"/>
        </w:rPr>
        <w:t xml:space="preserve"> the balance sheet reflected total designated and undesignated reserves of $51,696.</w:t>
      </w:r>
    </w:p>
    <w:p w14:paraId="731D0421" w14:textId="77777777" w:rsidR="00E833C3" w:rsidRPr="009A79B3" w:rsidRDefault="00E833C3" w:rsidP="00E833C3">
      <w:pPr>
        <w:rPr>
          <w:rFonts w:ascii="Times New Roman" w:eastAsia="Times New Roman" w:hAnsi="Times New Roman" w:cs="Times New Roman"/>
          <w:i/>
          <w:sz w:val="24"/>
          <w:szCs w:val="24"/>
        </w:rPr>
      </w:pPr>
    </w:p>
    <w:p w14:paraId="6F6CB3A0" w14:textId="705F603F" w:rsidR="003F7429" w:rsidRPr="00524C2B" w:rsidRDefault="008E0DCB" w:rsidP="00810B11">
      <w:pPr>
        <w:rPr>
          <w:rFonts w:ascii="Arial" w:eastAsia="Times New Roman" w:hAnsi="Arial" w:cs="Arial"/>
          <w:color w:val="000000"/>
        </w:rPr>
      </w:pPr>
      <w:r>
        <w:rPr>
          <w:rFonts w:ascii="Arial" w:eastAsia="Times New Roman" w:hAnsi="Arial" w:cs="Arial"/>
          <w:color w:val="000000"/>
        </w:rPr>
        <w:t xml:space="preserve">To receive copies of the </w:t>
      </w:r>
      <w:proofErr w:type="spellStart"/>
      <w:r>
        <w:rPr>
          <w:rFonts w:ascii="Arial" w:eastAsia="Times New Roman" w:hAnsi="Arial" w:cs="Arial"/>
          <w:color w:val="000000"/>
        </w:rPr>
        <w:t>year end</w:t>
      </w:r>
      <w:proofErr w:type="spellEnd"/>
      <w:r>
        <w:rPr>
          <w:rFonts w:ascii="Arial" w:eastAsia="Times New Roman" w:hAnsi="Arial" w:cs="Arial"/>
          <w:color w:val="000000"/>
        </w:rPr>
        <w:t xml:space="preserve"> financial reports, please email your request to:  admin@esperanzadeguatemala.org.</w:t>
      </w:r>
    </w:p>
    <w:p w14:paraId="4FD9FECD" w14:textId="77777777" w:rsidR="008D11E2" w:rsidRDefault="008D11E2" w:rsidP="00C56BFF">
      <w:pPr>
        <w:rPr>
          <w:rFonts w:ascii="Arial" w:eastAsia="Times New Roman" w:hAnsi="Arial" w:cs="Arial"/>
          <w:b/>
          <w:i/>
          <w:u w:val="single"/>
        </w:rPr>
      </w:pPr>
    </w:p>
    <w:p w14:paraId="5D288C4C" w14:textId="3F8EA519" w:rsidR="002C039E" w:rsidRDefault="00810B11" w:rsidP="00810B11">
      <w:pPr>
        <w:rPr>
          <w:rFonts w:ascii="Arial" w:eastAsia="Times New Roman" w:hAnsi="Arial" w:cs="Arial"/>
          <w:b/>
          <w:bCs/>
          <w:color w:val="000000"/>
          <w:u w:val="single"/>
        </w:rPr>
      </w:pPr>
      <w:r>
        <w:rPr>
          <w:rFonts w:ascii="Arial" w:eastAsia="Times New Roman" w:hAnsi="Arial" w:cs="Arial"/>
          <w:b/>
          <w:bCs/>
          <w:color w:val="000000"/>
          <w:u w:val="single"/>
        </w:rPr>
        <w:t>PROJECT UPDATES</w:t>
      </w:r>
    </w:p>
    <w:p w14:paraId="5E607B62" w14:textId="366A4D7F" w:rsidR="000D50D6" w:rsidRDefault="000D50D6" w:rsidP="00810B11">
      <w:pPr>
        <w:rPr>
          <w:rFonts w:ascii="Arial" w:eastAsia="Times New Roman" w:hAnsi="Arial" w:cs="Arial"/>
          <w:b/>
          <w:bCs/>
          <w:color w:val="000000"/>
          <w:u w:val="single"/>
        </w:rPr>
      </w:pPr>
    </w:p>
    <w:p w14:paraId="2998001B" w14:textId="77777777" w:rsidR="00BB09E2" w:rsidRPr="00533625" w:rsidRDefault="00BB09E2" w:rsidP="00BB09E2">
      <w:pPr>
        <w:rPr>
          <w:rFonts w:ascii="Arial" w:hAnsi="Arial" w:cs="Arial"/>
          <w:i/>
          <w:iCs/>
        </w:rPr>
      </w:pPr>
      <w:r w:rsidRPr="00533625">
        <w:rPr>
          <w:rFonts w:ascii="Arial" w:hAnsi="Arial" w:cs="Arial"/>
          <w:b/>
          <w:bCs/>
          <w:i/>
          <w:iCs/>
        </w:rPr>
        <w:t xml:space="preserve">Emergency Relief </w:t>
      </w:r>
      <w:r w:rsidRPr="00533625">
        <w:rPr>
          <w:rFonts w:ascii="Arial" w:hAnsi="Arial" w:cs="Arial"/>
          <w:i/>
          <w:iCs/>
        </w:rPr>
        <w:t xml:space="preserve"> </w:t>
      </w:r>
    </w:p>
    <w:p w14:paraId="4748DB62" w14:textId="5DFC091C" w:rsidR="00BB09E2" w:rsidRDefault="00BB09E2" w:rsidP="00BB09E2">
      <w:pPr>
        <w:rPr>
          <w:rFonts w:ascii="Arial" w:hAnsi="Arial" w:cs="Arial"/>
        </w:rPr>
      </w:pPr>
      <w:r w:rsidRPr="00BB09E2">
        <w:rPr>
          <w:rFonts w:ascii="Arial" w:hAnsi="Arial" w:cs="Arial"/>
        </w:rPr>
        <w:t xml:space="preserve">As the year began, the pandemic had lessened and residents of Nimasac were able to continue schooling, online or in person. Markets were open, and businesses were operating. However, effects of the pandemic have lingered there as in the rest of the world. Worldwide inflation had a large, negative effect. Esperanza </w:t>
      </w:r>
      <w:r w:rsidRPr="00BB09E2">
        <w:rPr>
          <w:rFonts w:ascii="Arial" w:hAnsi="Arial" w:cs="Arial"/>
        </w:rPr>
        <w:lastRenderedPageBreak/>
        <w:t xml:space="preserve">responded to requests for assistance to help pay for needed fertilizer, which had doubled in price, and one food relief effort. </w:t>
      </w:r>
    </w:p>
    <w:p w14:paraId="3A43C31C" w14:textId="77777777" w:rsidR="00524C2B" w:rsidRDefault="00524C2B" w:rsidP="00BB09E2">
      <w:pPr>
        <w:rPr>
          <w:rFonts w:ascii="Arial" w:hAnsi="Arial" w:cs="Arial"/>
          <w:b/>
          <w:bCs/>
          <w:i/>
          <w:iCs/>
        </w:rPr>
      </w:pPr>
    </w:p>
    <w:p w14:paraId="511514B2" w14:textId="260F768D" w:rsidR="00BB09E2" w:rsidRPr="00533625" w:rsidRDefault="00BB09E2" w:rsidP="00BB09E2">
      <w:pPr>
        <w:rPr>
          <w:rFonts w:ascii="Arial" w:hAnsi="Arial" w:cs="Arial"/>
          <w:b/>
          <w:bCs/>
          <w:i/>
          <w:iCs/>
        </w:rPr>
      </w:pPr>
      <w:r w:rsidRPr="00533625">
        <w:rPr>
          <w:rFonts w:ascii="Arial" w:hAnsi="Arial" w:cs="Arial"/>
          <w:b/>
          <w:bCs/>
          <w:i/>
          <w:iCs/>
        </w:rPr>
        <w:t>Technology for Education</w:t>
      </w:r>
    </w:p>
    <w:p w14:paraId="30C7BF31" w14:textId="3F5F8BD9" w:rsidR="00BB09E2" w:rsidRDefault="00BB09E2" w:rsidP="00BB09E2">
      <w:pPr>
        <w:rPr>
          <w:rFonts w:ascii="Arial" w:hAnsi="Arial" w:cs="Arial"/>
        </w:rPr>
      </w:pPr>
      <w:r w:rsidRPr="00BB09E2">
        <w:rPr>
          <w:rFonts w:ascii="Arial" w:hAnsi="Arial" w:cs="Arial"/>
        </w:rPr>
        <w:t xml:space="preserve">Results from a survey of scholarship students’ use of the computer lab, which has been directly sponsored by Cary Presbyterian Church (our partner) and located at Iglesia Monte Sinai, indicated it was being underutilized, and that costs warranted a change. After meeting separately with both </w:t>
      </w:r>
      <w:r w:rsidR="0076481B">
        <w:rPr>
          <w:rFonts w:ascii="Arial" w:hAnsi="Arial" w:cs="Arial"/>
        </w:rPr>
        <w:t xml:space="preserve">the </w:t>
      </w:r>
      <w:r w:rsidRPr="00BB09E2">
        <w:rPr>
          <w:rFonts w:ascii="Arial" w:hAnsi="Arial" w:cs="Arial"/>
        </w:rPr>
        <w:t>church and the primary school principals in Nimasac, it was decided to move several of the computers, workstations, and printers to the school, which gladly received them.</w:t>
      </w:r>
    </w:p>
    <w:p w14:paraId="76886AD3" w14:textId="77777777" w:rsidR="00BB09E2" w:rsidRPr="00BB09E2" w:rsidRDefault="00BB09E2" w:rsidP="00BB09E2">
      <w:pPr>
        <w:rPr>
          <w:rFonts w:ascii="Arial" w:hAnsi="Arial" w:cs="Arial"/>
        </w:rPr>
      </w:pPr>
    </w:p>
    <w:p w14:paraId="24C63695" w14:textId="77777777" w:rsidR="00600BE3" w:rsidRDefault="00BB09E2" w:rsidP="00600BE3">
      <w:pPr>
        <w:rPr>
          <w:rFonts w:ascii="Arial" w:hAnsi="Arial" w:cs="Arial"/>
          <w:b/>
          <w:bCs/>
          <w:i/>
          <w:iCs/>
        </w:rPr>
      </w:pPr>
      <w:r w:rsidRPr="00533625">
        <w:rPr>
          <w:rFonts w:ascii="Arial" w:hAnsi="Arial" w:cs="Arial"/>
          <w:b/>
          <w:bCs/>
          <w:i/>
          <w:iCs/>
        </w:rPr>
        <w:t>Community Needs Survey</w:t>
      </w:r>
    </w:p>
    <w:p w14:paraId="270B7643" w14:textId="2E8E5100" w:rsidR="00600BE3" w:rsidRPr="00600BE3" w:rsidRDefault="00600BE3" w:rsidP="00600BE3">
      <w:pPr>
        <w:rPr>
          <w:rFonts w:ascii="Arial" w:hAnsi="Arial" w:cs="Arial"/>
          <w:b/>
          <w:bCs/>
          <w:i/>
          <w:iCs/>
        </w:rPr>
      </w:pPr>
      <w:r w:rsidRPr="00600BE3">
        <w:rPr>
          <w:rFonts w:ascii="Arial" w:hAnsi="Arial" w:cs="Arial"/>
        </w:rPr>
        <w:t>Esperanza developed a community needs survey during 2022 to explore perceptions of Nimasac about needs in the community. Two men and two women residents of</w:t>
      </w:r>
      <w:r>
        <w:rPr>
          <w:rFonts w:ascii="Arial" w:hAnsi="Arial" w:cs="Arial"/>
        </w:rPr>
        <w:t xml:space="preserve"> </w:t>
      </w:r>
      <w:r w:rsidRPr="00600BE3">
        <w:rPr>
          <w:rFonts w:ascii="Arial" w:hAnsi="Arial" w:cs="Arial"/>
        </w:rPr>
        <w:t>Nimasac were trained to conduct the survey.  In September 2022, fifty individuals were asked to share their perceptions of family, community and special needs. The participants were diverse with respect to age, marital status, gender, educational level, job type, and family size.  Results indicate that for families, education is the number one priority followed by jobs.  For the community, jobs-related issues closely followed by education are the top priorities. Healthcare is also cited by respondents as an item of concern.   A more detailed analysis is underway.</w:t>
      </w:r>
    </w:p>
    <w:p w14:paraId="13B367E2" w14:textId="77777777" w:rsidR="002C039E" w:rsidRDefault="002C039E" w:rsidP="00810B11">
      <w:pPr>
        <w:rPr>
          <w:rFonts w:ascii="Arial" w:eastAsia="Times New Roman" w:hAnsi="Arial" w:cs="Arial"/>
          <w:b/>
          <w:i/>
          <w:color w:val="000000"/>
        </w:rPr>
      </w:pPr>
    </w:p>
    <w:p w14:paraId="27456048" w14:textId="6B7D6E66" w:rsidR="0028414A" w:rsidRDefault="00810B11" w:rsidP="00810B11">
      <w:pPr>
        <w:rPr>
          <w:rFonts w:ascii="Arial" w:eastAsia="Times New Roman" w:hAnsi="Arial" w:cs="Arial"/>
          <w:i/>
          <w:color w:val="000000"/>
        </w:rPr>
      </w:pPr>
      <w:r>
        <w:rPr>
          <w:rFonts w:ascii="Arial" w:eastAsia="Times New Roman" w:hAnsi="Arial" w:cs="Arial"/>
          <w:b/>
          <w:i/>
          <w:color w:val="000000"/>
        </w:rPr>
        <w:t>Water Access/</w:t>
      </w:r>
      <w:proofErr w:type="gramStart"/>
      <w:r>
        <w:rPr>
          <w:rFonts w:ascii="Arial" w:eastAsia="Times New Roman" w:hAnsi="Arial" w:cs="Arial"/>
          <w:b/>
          <w:i/>
          <w:color w:val="000000"/>
        </w:rPr>
        <w:t>Purification</w:t>
      </w:r>
      <w:r w:rsidR="0079048F">
        <w:rPr>
          <w:rFonts w:ascii="Arial" w:eastAsia="Times New Roman" w:hAnsi="Arial" w:cs="Arial"/>
          <w:b/>
          <w:i/>
          <w:color w:val="000000"/>
        </w:rPr>
        <w:t xml:space="preserve">  </w:t>
      </w:r>
      <w:r w:rsidR="0079048F" w:rsidRPr="0079048F">
        <w:rPr>
          <w:rFonts w:ascii="Arial" w:eastAsia="Times New Roman" w:hAnsi="Arial" w:cs="Arial"/>
          <w:i/>
          <w:color w:val="000000"/>
        </w:rPr>
        <w:t>(</w:t>
      </w:r>
      <w:proofErr w:type="gramEnd"/>
      <w:r w:rsidR="0079048F" w:rsidRPr="0079048F">
        <w:rPr>
          <w:rFonts w:ascii="Arial" w:eastAsia="Times New Roman" w:hAnsi="Arial" w:cs="Arial"/>
          <w:i/>
          <w:color w:val="000000"/>
        </w:rPr>
        <w:t>submitted by Duane Hix)</w:t>
      </w:r>
    </w:p>
    <w:p w14:paraId="65976AFB" w14:textId="42F9F5F0" w:rsidR="0028414A" w:rsidRDefault="0028414A" w:rsidP="0028414A">
      <w:pPr>
        <w:rPr>
          <w:rFonts w:ascii="Arial" w:hAnsi="Arial" w:cs="Arial"/>
        </w:rPr>
      </w:pPr>
      <w:r w:rsidRPr="0028414A">
        <w:rPr>
          <w:rFonts w:ascii="Arial" w:hAnsi="Arial" w:cs="Arial"/>
        </w:rPr>
        <w:t>A small amount of research was conducted earlier in 2022, primarily to determine if an at-source filtration system for the two wells in Nimasac would be financially reasonable. It was ruled out</w:t>
      </w:r>
      <w:r w:rsidR="0079667C">
        <w:rPr>
          <w:rFonts w:ascii="Arial" w:hAnsi="Arial" w:cs="Arial"/>
        </w:rPr>
        <w:t xml:space="preserve"> as </w:t>
      </w:r>
      <w:r w:rsidRPr="0028414A">
        <w:rPr>
          <w:rFonts w:ascii="Arial" w:hAnsi="Arial" w:cs="Arial"/>
        </w:rPr>
        <w:t>an unaffordable option. Next, we ascertained the price of individual filters, since the home bucket system appears far more attainable. Filters from Sawyer, which can be purchased within Guatemala, will cost @$25 US, with the spigot. A further cost will be local purchase of buckets.</w:t>
      </w:r>
    </w:p>
    <w:p w14:paraId="58754C64" w14:textId="77777777" w:rsidR="0079667C" w:rsidRPr="0028414A" w:rsidRDefault="0079667C" w:rsidP="0028414A">
      <w:pPr>
        <w:rPr>
          <w:rFonts w:ascii="Arial" w:hAnsi="Arial" w:cs="Arial"/>
        </w:rPr>
      </w:pPr>
    </w:p>
    <w:p w14:paraId="7CF01D22" w14:textId="0673EEB5" w:rsidR="0028414A" w:rsidRDefault="0028414A" w:rsidP="0028414A">
      <w:pPr>
        <w:rPr>
          <w:rFonts w:ascii="Arial" w:hAnsi="Arial" w:cs="Arial"/>
        </w:rPr>
      </w:pPr>
      <w:r w:rsidRPr="0028414A">
        <w:rPr>
          <w:rFonts w:ascii="Arial" w:hAnsi="Arial" w:cs="Arial"/>
        </w:rPr>
        <w:t xml:space="preserve">We were able finally to find a contact in Guatemala through Living Waters for the World who would show our representatives there how to take samples of the well water to see if we did indeed need to further filter the water. Martin Maldonado conducted the tests which were then examined by the government lab in Xela. Scott Guthrie, a local experienced hydrologist, reviewed the tests for us and concluded that the water, which is quite good by global standards, might still need some further filtration for drinking, since animal waste and farm fertilizer runoff is not separated adequately from the streams surrounding the wells and there may be eventual, long-term seepage. </w:t>
      </w:r>
    </w:p>
    <w:p w14:paraId="2899549F" w14:textId="77777777" w:rsidR="006E1DA9" w:rsidRPr="0028414A" w:rsidRDefault="006E1DA9" w:rsidP="0028414A">
      <w:pPr>
        <w:rPr>
          <w:rFonts w:ascii="Arial" w:hAnsi="Arial" w:cs="Arial"/>
        </w:rPr>
      </w:pPr>
    </w:p>
    <w:p w14:paraId="229AAE85" w14:textId="42DDCE7B" w:rsidR="0028414A" w:rsidRDefault="0028414A" w:rsidP="0028414A">
      <w:pPr>
        <w:rPr>
          <w:rFonts w:ascii="Arial" w:hAnsi="Arial" w:cs="Arial"/>
        </w:rPr>
      </w:pPr>
      <w:r w:rsidRPr="0028414A">
        <w:rPr>
          <w:rFonts w:ascii="Arial" w:hAnsi="Arial" w:cs="Arial"/>
        </w:rPr>
        <w:t xml:space="preserve">When we traveled to Nimasac in October we met with members of one of the two water committees, Agua Vida, which has always the most cooperative of the two. We sought their permission to begin a series of educational sessions, to be led by Mario Mejia and Anna </w:t>
      </w:r>
      <w:proofErr w:type="spellStart"/>
      <w:r w:rsidRPr="0028414A">
        <w:rPr>
          <w:rFonts w:ascii="Arial" w:hAnsi="Arial" w:cs="Arial"/>
        </w:rPr>
        <w:t>Seureman</w:t>
      </w:r>
      <w:proofErr w:type="spellEnd"/>
      <w:r w:rsidRPr="0028414A">
        <w:rPr>
          <w:rFonts w:ascii="Arial" w:hAnsi="Arial" w:cs="Arial"/>
        </w:rPr>
        <w:t xml:space="preserve">, </w:t>
      </w:r>
      <w:r w:rsidR="006E1DA9">
        <w:rPr>
          <w:rFonts w:ascii="Arial" w:hAnsi="Arial" w:cs="Arial"/>
        </w:rPr>
        <w:t>two</w:t>
      </w:r>
      <w:r w:rsidRPr="0028414A">
        <w:rPr>
          <w:rFonts w:ascii="Arial" w:hAnsi="Arial" w:cs="Arial"/>
        </w:rPr>
        <w:t xml:space="preserve"> of our translators, who have led similar sessions for another nonprofit organization. The Agua Vida members expressed interest in the project, but had not consulted the whole committee for a decision as of early January, so we have instructed our community liaison Francisco to contact them and see their level of support for our project. We expect to go ahead with the project in 2023. </w:t>
      </w:r>
    </w:p>
    <w:p w14:paraId="5247165B" w14:textId="77777777" w:rsidR="006E1DA9" w:rsidRPr="0028414A" w:rsidRDefault="006E1DA9" w:rsidP="0028414A">
      <w:pPr>
        <w:rPr>
          <w:rFonts w:ascii="Arial" w:hAnsi="Arial" w:cs="Arial"/>
        </w:rPr>
      </w:pPr>
    </w:p>
    <w:p w14:paraId="3B0E8E1D" w14:textId="00C7E235" w:rsidR="00A12D09" w:rsidRPr="007B588E" w:rsidRDefault="0028414A" w:rsidP="007B588E">
      <w:pPr>
        <w:rPr>
          <w:rFonts w:ascii="Arial" w:hAnsi="Arial" w:cs="Arial"/>
        </w:rPr>
      </w:pPr>
      <w:r w:rsidRPr="0028414A">
        <w:rPr>
          <w:rFonts w:ascii="Arial" w:hAnsi="Arial" w:cs="Arial"/>
        </w:rPr>
        <w:t xml:space="preserve">On our final day in Guatemala, we made the happy discovery of the Coffee Shack, a coffee roaster and restaurant in Antigua that uses profits to support Serve Hope International, which could assist us financially in purchasing the filtration systems needed for Nimasac in the future. </w:t>
      </w:r>
    </w:p>
    <w:p w14:paraId="2B78D7C4" w14:textId="77777777" w:rsidR="00B6238C" w:rsidRDefault="00B6238C" w:rsidP="00810B11">
      <w:pPr>
        <w:rPr>
          <w:rFonts w:ascii="Arial" w:eastAsia="Times New Roman" w:hAnsi="Arial" w:cs="Arial"/>
          <w:color w:val="000000"/>
        </w:rPr>
      </w:pPr>
    </w:p>
    <w:p w14:paraId="6600C12A" w14:textId="4EFA57BB" w:rsidR="00C54E8B" w:rsidRDefault="00C54E8B" w:rsidP="00810B11">
      <w:pPr>
        <w:rPr>
          <w:rFonts w:ascii="Arial" w:eastAsia="Times New Roman" w:hAnsi="Arial" w:cs="Arial"/>
          <w:i/>
          <w:color w:val="000000"/>
        </w:rPr>
      </w:pPr>
      <w:r w:rsidRPr="00C54E8B">
        <w:rPr>
          <w:rFonts w:ascii="Arial" w:eastAsia="Times New Roman" w:hAnsi="Arial" w:cs="Arial"/>
          <w:b/>
          <w:color w:val="000000"/>
          <w:u w:val="single"/>
        </w:rPr>
        <w:t>STRATEGY</w:t>
      </w:r>
      <w:r w:rsidR="0079048F" w:rsidRPr="0079048F">
        <w:rPr>
          <w:rFonts w:ascii="Arial" w:eastAsia="Times New Roman" w:hAnsi="Arial" w:cs="Arial"/>
          <w:b/>
          <w:color w:val="000000"/>
        </w:rPr>
        <w:t xml:space="preserve">  </w:t>
      </w:r>
    </w:p>
    <w:p w14:paraId="750484E3" w14:textId="77777777" w:rsidR="00D333FE" w:rsidRDefault="00D333FE" w:rsidP="00810B11">
      <w:pPr>
        <w:rPr>
          <w:rFonts w:ascii="Arial" w:eastAsia="Times New Roman" w:hAnsi="Arial" w:cs="Arial"/>
          <w:i/>
          <w:color w:val="000000"/>
        </w:rPr>
      </w:pPr>
    </w:p>
    <w:p w14:paraId="23BBAC25" w14:textId="77777777" w:rsidR="00D333FE" w:rsidRPr="00D333FE" w:rsidRDefault="00D333FE" w:rsidP="00D333FE">
      <w:pPr>
        <w:rPr>
          <w:rFonts w:ascii="Arial" w:hAnsi="Arial" w:cs="Arial"/>
          <w:b/>
          <w:bCs/>
          <w:i/>
          <w:iCs/>
        </w:rPr>
      </w:pPr>
      <w:r w:rsidRPr="00D333FE">
        <w:rPr>
          <w:rFonts w:ascii="Arial" w:hAnsi="Arial" w:cs="Arial"/>
          <w:b/>
          <w:bCs/>
          <w:i/>
          <w:iCs/>
        </w:rPr>
        <w:t>2022 Goals</w:t>
      </w:r>
    </w:p>
    <w:p w14:paraId="71C7C4CE" w14:textId="611ED4C3" w:rsidR="00D333FE" w:rsidRDefault="00D333FE" w:rsidP="00D333FE">
      <w:pPr>
        <w:rPr>
          <w:rFonts w:ascii="Arial" w:hAnsi="Arial" w:cs="Arial"/>
        </w:rPr>
      </w:pPr>
      <w:r w:rsidRPr="00D333FE">
        <w:rPr>
          <w:rFonts w:ascii="Arial" w:hAnsi="Arial" w:cs="Arial"/>
        </w:rPr>
        <w:t xml:space="preserve">Using a template for stating and explaining 2022 goals, we began discussions for developing a “North Star,” as well as considering a Strategic Plan. This was tweaked, and ultimately, we agreed that “Strengthen the Community through Education” would be our North Star. </w:t>
      </w:r>
    </w:p>
    <w:p w14:paraId="76D518D9" w14:textId="77777777" w:rsidR="00D333FE" w:rsidRPr="00D333FE" w:rsidRDefault="00D333FE" w:rsidP="00D333FE">
      <w:pPr>
        <w:rPr>
          <w:rFonts w:ascii="Arial" w:hAnsi="Arial" w:cs="Arial"/>
          <w:color w:val="FF0000"/>
        </w:rPr>
      </w:pPr>
    </w:p>
    <w:p w14:paraId="6DEFC673" w14:textId="77777777" w:rsidR="009F4898" w:rsidRDefault="009F4898" w:rsidP="00D333FE">
      <w:pPr>
        <w:rPr>
          <w:rFonts w:ascii="Arial" w:hAnsi="Arial" w:cs="Arial"/>
          <w:b/>
          <w:bCs/>
          <w:i/>
          <w:iCs/>
        </w:rPr>
      </w:pPr>
    </w:p>
    <w:p w14:paraId="7F6F35CF" w14:textId="77777777" w:rsidR="009F4898" w:rsidRDefault="009F4898" w:rsidP="00D333FE">
      <w:pPr>
        <w:rPr>
          <w:rFonts w:ascii="Arial" w:hAnsi="Arial" w:cs="Arial"/>
          <w:b/>
          <w:bCs/>
          <w:i/>
          <w:iCs/>
        </w:rPr>
      </w:pPr>
    </w:p>
    <w:p w14:paraId="17D609FA" w14:textId="229D165A" w:rsidR="00D333FE" w:rsidRPr="00D333FE" w:rsidRDefault="00D333FE" w:rsidP="00D333FE">
      <w:pPr>
        <w:rPr>
          <w:rFonts w:ascii="Arial" w:hAnsi="Arial" w:cs="Arial"/>
          <w:b/>
          <w:bCs/>
          <w:i/>
          <w:iCs/>
        </w:rPr>
      </w:pPr>
      <w:r w:rsidRPr="00D333FE">
        <w:rPr>
          <w:rFonts w:ascii="Arial" w:hAnsi="Arial" w:cs="Arial"/>
          <w:b/>
          <w:bCs/>
          <w:i/>
          <w:iCs/>
        </w:rPr>
        <w:lastRenderedPageBreak/>
        <w:t>Community Liaison</w:t>
      </w:r>
    </w:p>
    <w:p w14:paraId="0949681B" w14:textId="6A3E92B7" w:rsidR="00D333FE" w:rsidRDefault="00D333FE" w:rsidP="00D333FE">
      <w:pPr>
        <w:rPr>
          <w:rFonts w:ascii="Arial" w:hAnsi="Arial" w:cs="Arial"/>
        </w:rPr>
      </w:pPr>
      <w:r w:rsidRPr="00D333FE">
        <w:rPr>
          <w:rFonts w:ascii="Arial" w:hAnsi="Arial" w:cs="Arial"/>
        </w:rPr>
        <w:t>Early in the year, the Board began to discuss the need for a local representative to expedite our work in Nimasac. Discussions continued throughout the next months concerning expectations for this position, candidate requirements, and process for recruit</w:t>
      </w:r>
      <w:r w:rsidR="0083258D">
        <w:rPr>
          <w:rFonts w:ascii="Arial" w:hAnsi="Arial" w:cs="Arial"/>
        </w:rPr>
        <w:t xml:space="preserve">ing </w:t>
      </w:r>
      <w:r w:rsidRPr="00D333FE">
        <w:rPr>
          <w:rFonts w:ascii="Arial" w:hAnsi="Arial" w:cs="Arial"/>
        </w:rPr>
        <w:t>and hiring. In August, the Board approved a job description and recruitment procedures, and subsequently, a contract was developed.</w:t>
      </w:r>
    </w:p>
    <w:p w14:paraId="7D8F6033" w14:textId="77777777" w:rsidR="0083258D" w:rsidRPr="00D333FE" w:rsidRDefault="0083258D" w:rsidP="00D333FE">
      <w:pPr>
        <w:rPr>
          <w:rFonts w:ascii="Arial" w:hAnsi="Arial" w:cs="Arial"/>
        </w:rPr>
      </w:pPr>
    </w:p>
    <w:p w14:paraId="602B94B2" w14:textId="6A2FF32D" w:rsidR="00D333FE" w:rsidRDefault="00D333FE" w:rsidP="00D333FE">
      <w:pPr>
        <w:rPr>
          <w:rFonts w:ascii="Arial" w:hAnsi="Arial" w:cs="Arial"/>
        </w:rPr>
      </w:pPr>
      <w:r w:rsidRPr="00D333FE">
        <w:rPr>
          <w:rFonts w:ascii="Arial" w:hAnsi="Arial" w:cs="Arial"/>
        </w:rPr>
        <w:t xml:space="preserve">The Board decided that Francisco Cux Tuy, the person with whom we have worked the most and who is a leader in the community, would be a good candidate. Directors Medora Hix and Jim Tompkins interviewed him, and the Board offered him a six-month contract, which </w:t>
      </w:r>
      <w:r w:rsidR="0083258D">
        <w:rPr>
          <w:rFonts w:ascii="Arial" w:hAnsi="Arial" w:cs="Arial"/>
        </w:rPr>
        <w:t>he</w:t>
      </w:r>
      <w:r w:rsidRPr="00D333FE">
        <w:rPr>
          <w:rFonts w:ascii="Arial" w:hAnsi="Arial" w:cs="Arial"/>
        </w:rPr>
        <w:t xml:space="preserve"> accepted</w:t>
      </w:r>
      <w:r w:rsidR="0083258D">
        <w:rPr>
          <w:rFonts w:ascii="Arial" w:hAnsi="Arial" w:cs="Arial"/>
        </w:rPr>
        <w:t>.  The</w:t>
      </w:r>
      <w:r w:rsidRPr="00D333FE">
        <w:rPr>
          <w:rFonts w:ascii="Arial" w:hAnsi="Arial" w:cs="Arial"/>
        </w:rPr>
        <w:t xml:space="preserve"> contract began December 1, 2022. </w:t>
      </w:r>
    </w:p>
    <w:p w14:paraId="38B39879" w14:textId="77777777" w:rsidR="00524C2B" w:rsidRDefault="00524C2B" w:rsidP="00D333FE">
      <w:pPr>
        <w:rPr>
          <w:rFonts w:ascii="Arial" w:hAnsi="Arial" w:cs="Arial"/>
          <w:b/>
          <w:bCs/>
          <w:i/>
          <w:iCs/>
        </w:rPr>
      </w:pPr>
    </w:p>
    <w:p w14:paraId="02F4560C" w14:textId="54A0D260" w:rsidR="00D333FE" w:rsidRPr="00D333FE" w:rsidRDefault="00D333FE" w:rsidP="00D333FE">
      <w:pPr>
        <w:rPr>
          <w:rFonts w:ascii="Arial" w:hAnsi="Arial" w:cs="Arial"/>
          <w:b/>
          <w:bCs/>
          <w:i/>
          <w:iCs/>
        </w:rPr>
      </w:pPr>
      <w:r w:rsidRPr="00D333FE">
        <w:rPr>
          <w:rFonts w:ascii="Arial" w:hAnsi="Arial" w:cs="Arial"/>
          <w:b/>
          <w:bCs/>
          <w:i/>
          <w:iCs/>
        </w:rPr>
        <w:t>Incorporation</w:t>
      </w:r>
    </w:p>
    <w:p w14:paraId="5A47FD35" w14:textId="6D1FD9E1" w:rsidR="00E833C3" w:rsidRDefault="00D333FE" w:rsidP="00810B11">
      <w:pPr>
        <w:rPr>
          <w:rFonts w:ascii="Arial" w:hAnsi="Arial" w:cs="Arial"/>
        </w:rPr>
      </w:pPr>
      <w:r w:rsidRPr="00D333FE">
        <w:rPr>
          <w:rFonts w:ascii="Arial" w:hAnsi="Arial" w:cs="Arial"/>
        </w:rPr>
        <w:t>In previous years, we had considered incorporating as a nonprofit in Guatemala. During 2022, a decision was made to not pursue incorporation, as research indicated it was not necessary or beneficial to Esperanza’s mission.</w:t>
      </w:r>
    </w:p>
    <w:p w14:paraId="5A47721D" w14:textId="01F1981B" w:rsidR="00357DFB" w:rsidRDefault="00357DFB" w:rsidP="00810B11">
      <w:pPr>
        <w:rPr>
          <w:rFonts w:ascii="Arial" w:hAnsi="Arial" w:cs="Arial"/>
        </w:rPr>
      </w:pPr>
    </w:p>
    <w:p w14:paraId="1F15F00A" w14:textId="2E5A4AD7" w:rsidR="00357DFB" w:rsidRPr="00357DFB" w:rsidRDefault="00357DFB" w:rsidP="00357DFB">
      <w:pPr>
        <w:rPr>
          <w:rFonts w:ascii="Arial" w:hAnsi="Arial" w:cs="Arial"/>
          <w:b/>
          <w:bCs/>
          <w:u w:val="single"/>
        </w:rPr>
      </w:pPr>
      <w:r w:rsidRPr="00357DFB">
        <w:rPr>
          <w:rFonts w:ascii="Arial" w:hAnsi="Arial" w:cs="Arial"/>
          <w:b/>
          <w:bCs/>
          <w:u w:val="single"/>
        </w:rPr>
        <w:t>FUND RAISING/DEVELOPMENT</w:t>
      </w:r>
    </w:p>
    <w:p w14:paraId="58F5DE5D" w14:textId="77777777" w:rsidR="00357DFB" w:rsidRPr="00357DFB" w:rsidRDefault="00357DFB" w:rsidP="00357DFB">
      <w:pPr>
        <w:rPr>
          <w:rFonts w:ascii="Arial" w:hAnsi="Arial" w:cs="Arial"/>
        </w:rPr>
      </w:pPr>
    </w:p>
    <w:p w14:paraId="27A6667B" w14:textId="345EC2D4" w:rsidR="00357DFB" w:rsidRPr="00357DFB" w:rsidRDefault="00357DFB" w:rsidP="00357DFB">
      <w:pPr>
        <w:rPr>
          <w:rFonts w:ascii="Arial" w:hAnsi="Arial" w:cs="Arial"/>
        </w:rPr>
      </w:pPr>
      <w:r w:rsidRPr="00357DFB">
        <w:rPr>
          <w:rFonts w:ascii="Arial" w:hAnsi="Arial" w:cs="Arial"/>
        </w:rPr>
        <w:t xml:space="preserve">Esperanza initiated a sustainable giving fundraising campaign called </w:t>
      </w:r>
      <w:proofErr w:type="spellStart"/>
      <w:r w:rsidRPr="00357DFB">
        <w:rPr>
          <w:rFonts w:ascii="Arial" w:hAnsi="Arial" w:cs="Arial"/>
        </w:rPr>
        <w:t>PARTners</w:t>
      </w:r>
      <w:proofErr w:type="spellEnd"/>
      <w:r w:rsidRPr="00357DFB">
        <w:rPr>
          <w:rFonts w:ascii="Arial" w:hAnsi="Arial" w:cs="Arial"/>
        </w:rPr>
        <w:t xml:space="preserve"> of Esperanza. At the end of the year, we had tripled the </w:t>
      </w:r>
      <w:r w:rsidR="000C5C78">
        <w:rPr>
          <w:rFonts w:ascii="Arial" w:hAnsi="Arial" w:cs="Arial"/>
        </w:rPr>
        <w:t>number</w:t>
      </w:r>
      <w:r w:rsidRPr="00357DFB">
        <w:rPr>
          <w:rFonts w:ascii="Arial" w:hAnsi="Arial" w:cs="Arial"/>
        </w:rPr>
        <w:t xml:space="preserve"> of recurring donors from four to twelve. We will continue to solicit sustainable givers.</w:t>
      </w:r>
    </w:p>
    <w:p w14:paraId="17471B3A" w14:textId="77777777" w:rsidR="008D11E2" w:rsidRPr="008D11E2" w:rsidRDefault="008D11E2" w:rsidP="00E24279">
      <w:pPr>
        <w:rPr>
          <w:rFonts w:ascii="Arial" w:eastAsia="Times New Roman" w:hAnsi="Arial" w:cs="Arial"/>
          <w:color w:val="000000"/>
        </w:rPr>
      </w:pPr>
    </w:p>
    <w:p w14:paraId="6FA92B96" w14:textId="414C8E83" w:rsidR="00C54E8B" w:rsidRDefault="00C54E8B" w:rsidP="00810B11">
      <w:pPr>
        <w:rPr>
          <w:rFonts w:ascii="Arial" w:eastAsia="Times New Roman" w:hAnsi="Arial" w:cs="Arial"/>
          <w:b/>
          <w:color w:val="000000"/>
        </w:rPr>
      </w:pPr>
      <w:r>
        <w:rPr>
          <w:rFonts w:ascii="Arial" w:eastAsia="Times New Roman" w:hAnsi="Arial" w:cs="Arial"/>
          <w:b/>
          <w:color w:val="000000"/>
          <w:u w:val="single"/>
        </w:rPr>
        <w:t>COMPLIANCE</w:t>
      </w:r>
      <w:r w:rsidR="0079048F" w:rsidRPr="0079048F">
        <w:rPr>
          <w:rFonts w:ascii="Arial" w:eastAsia="Times New Roman" w:hAnsi="Arial" w:cs="Arial"/>
          <w:b/>
          <w:color w:val="000000"/>
        </w:rPr>
        <w:t xml:space="preserve">  </w:t>
      </w:r>
    </w:p>
    <w:p w14:paraId="31040B49" w14:textId="77777777" w:rsidR="00440850" w:rsidRDefault="00440850" w:rsidP="00810B11">
      <w:pPr>
        <w:rPr>
          <w:rFonts w:ascii="Arial" w:eastAsia="Times New Roman" w:hAnsi="Arial" w:cs="Arial"/>
          <w:b/>
          <w:color w:val="000000"/>
        </w:rPr>
      </w:pPr>
    </w:p>
    <w:p w14:paraId="658AEF79" w14:textId="5C7964A3" w:rsidR="001D2BD9" w:rsidRDefault="00440850" w:rsidP="00810B11">
      <w:pPr>
        <w:rPr>
          <w:rFonts w:ascii="Arial" w:hAnsi="Arial" w:cs="Arial"/>
        </w:rPr>
      </w:pPr>
      <w:r w:rsidRPr="00440850">
        <w:rPr>
          <w:rFonts w:ascii="Arial" w:hAnsi="Arial" w:cs="Arial"/>
        </w:rPr>
        <w:t>In June, the Board approved the policy “Board of Directors Expectations.”</w:t>
      </w:r>
    </w:p>
    <w:p w14:paraId="38169EBA" w14:textId="56D4136B" w:rsidR="00F425E1" w:rsidRDefault="00F425E1" w:rsidP="00810B11">
      <w:pPr>
        <w:rPr>
          <w:rFonts w:ascii="Arial" w:hAnsi="Arial" w:cs="Arial"/>
        </w:rPr>
      </w:pPr>
    </w:p>
    <w:p w14:paraId="20F9E583" w14:textId="1CB55A16" w:rsidR="00F425E1" w:rsidRPr="00486AB8" w:rsidRDefault="00F425E1" w:rsidP="00810B11">
      <w:pPr>
        <w:rPr>
          <w:rFonts w:ascii="Arial" w:hAnsi="Arial" w:cs="Arial"/>
        </w:rPr>
      </w:pPr>
      <w:r>
        <w:rPr>
          <w:rFonts w:ascii="Arial" w:hAnsi="Arial" w:cs="Arial"/>
        </w:rPr>
        <w:t>Benevity, Candid Gold Seal of Transparency, and PCI Compliance accounts were all updated.</w:t>
      </w:r>
    </w:p>
    <w:p w14:paraId="0ABC4EF9" w14:textId="752E5536" w:rsidR="0076410A" w:rsidRDefault="0076410A" w:rsidP="008C6AB0">
      <w:pPr>
        <w:ind w:left="720"/>
        <w:rPr>
          <w:rFonts w:ascii="Arial" w:eastAsia="Times New Roman" w:hAnsi="Arial" w:cs="Arial"/>
          <w:color w:val="000000"/>
        </w:rPr>
      </w:pPr>
    </w:p>
    <w:p w14:paraId="6D622E9F" w14:textId="574B29E1" w:rsidR="0076410A" w:rsidRPr="00C54E8B" w:rsidRDefault="0076410A" w:rsidP="0076410A">
      <w:pPr>
        <w:rPr>
          <w:rFonts w:ascii="Arial" w:eastAsia="Times New Roman" w:hAnsi="Arial" w:cs="Arial"/>
          <w:b/>
          <w:color w:val="000000"/>
          <w:u w:val="single"/>
        </w:rPr>
      </w:pPr>
      <w:r>
        <w:rPr>
          <w:rFonts w:ascii="Arial" w:eastAsia="Times New Roman" w:hAnsi="Arial" w:cs="Arial"/>
          <w:b/>
          <w:color w:val="000000"/>
          <w:u w:val="single"/>
        </w:rPr>
        <w:t>202</w:t>
      </w:r>
      <w:r w:rsidR="00B65C08">
        <w:rPr>
          <w:rFonts w:ascii="Arial" w:eastAsia="Times New Roman" w:hAnsi="Arial" w:cs="Arial"/>
          <w:b/>
          <w:color w:val="000000"/>
          <w:u w:val="single"/>
        </w:rPr>
        <w:t xml:space="preserve">2 </w:t>
      </w:r>
      <w:r>
        <w:rPr>
          <w:rFonts w:ascii="Arial" w:eastAsia="Times New Roman" w:hAnsi="Arial" w:cs="Arial"/>
          <w:b/>
          <w:color w:val="000000"/>
          <w:u w:val="single"/>
        </w:rPr>
        <w:t>Board of Directors</w:t>
      </w:r>
      <w:r w:rsidRPr="0079048F">
        <w:rPr>
          <w:rFonts w:ascii="Arial" w:eastAsia="Times New Roman" w:hAnsi="Arial" w:cs="Arial"/>
          <w:b/>
          <w:color w:val="000000"/>
        </w:rPr>
        <w:t xml:space="preserve"> </w:t>
      </w:r>
    </w:p>
    <w:p w14:paraId="6AA38158" w14:textId="77777777" w:rsidR="0076410A" w:rsidRDefault="0076410A" w:rsidP="0076410A">
      <w:pPr>
        <w:rPr>
          <w:rFonts w:ascii="Arial" w:hAnsi="Arial" w:cs="Arial"/>
        </w:rPr>
      </w:pPr>
    </w:p>
    <w:p w14:paraId="1DA60947" w14:textId="18B1EFB1" w:rsidR="0076410A" w:rsidRDefault="0076410A" w:rsidP="0076410A">
      <w:pPr>
        <w:ind w:left="720"/>
        <w:rPr>
          <w:rFonts w:ascii="Arial" w:hAnsi="Arial" w:cs="Arial"/>
        </w:rPr>
      </w:pPr>
      <w:r>
        <w:rPr>
          <w:rFonts w:ascii="Arial" w:hAnsi="Arial" w:cs="Arial"/>
        </w:rPr>
        <w:t>Medora Hix, President</w:t>
      </w:r>
    </w:p>
    <w:p w14:paraId="7D452739" w14:textId="03D43CB5" w:rsidR="0076410A" w:rsidRDefault="0076410A" w:rsidP="0076410A">
      <w:pPr>
        <w:ind w:left="720"/>
        <w:rPr>
          <w:rFonts w:ascii="Arial" w:hAnsi="Arial" w:cs="Arial"/>
        </w:rPr>
      </w:pPr>
      <w:r>
        <w:rPr>
          <w:rFonts w:ascii="Arial" w:hAnsi="Arial" w:cs="Arial"/>
        </w:rPr>
        <w:t>Sherry Bradsher, Vice-President</w:t>
      </w:r>
    </w:p>
    <w:p w14:paraId="002994F8" w14:textId="2E93B54A" w:rsidR="0076410A" w:rsidRDefault="0076410A" w:rsidP="0076410A">
      <w:pPr>
        <w:ind w:left="720"/>
        <w:rPr>
          <w:rFonts w:ascii="Arial" w:hAnsi="Arial" w:cs="Arial"/>
        </w:rPr>
      </w:pPr>
      <w:r>
        <w:rPr>
          <w:rFonts w:ascii="Arial" w:hAnsi="Arial" w:cs="Arial"/>
        </w:rPr>
        <w:t>Rhonda Carlile, Secretary</w:t>
      </w:r>
    </w:p>
    <w:p w14:paraId="739E90E7" w14:textId="67B11EB8" w:rsidR="0076410A" w:rsidRDefault="0076410A" w:rsidP="0076410A">
      <w:pPr>
        <w:ind w:left="720"/>
        <w:rPr>
          <w:rFonts w:ascii="Arial" w:hAnsi="Arial" w:cs="Arial"/>
        </w:rPr>
      </w:pPr>
      <w:r>
        <w:rPr>
          <w:rFonts w:ascii="Arial" w:hAnsi="Arial" w:cs="Arial"/>
        </w:rPr>
        <w:t>Barbara Carew, Treasurer</w:t>
      </w:r>
    </w:p>
    <w:p w14:paraId="10F46891" w14:textId="18B654BA" w:rsidR="0076410A" w:rsidRDefault="0076410A" w:rsidP="0076410A">
      <w:pPr>
        <w:ind w:left="720"/>
        <w:rPr>
          <w:rFonts w:ascii="Arial" w:hAnsi="Arial" w:cs="Arial"/>
        </w:rPr>
      </w:pPr>
      <w:r>
        <w:rPr>
          <w:rFonts w:ascii="Arial" w:hAnsi="Arial" w:cs="Arial"/>
        </w:rPr>
        <w:t>Dr. Jim Tompkins, Director</w:t>
      </w:r>
    </w:p>
    <w:p w14:paraId="25DD2E47" w14:textId="6025CD9E" w:rsidR="0076410A" w:rsidRDefault="0076410A" w:rsidP="0076410A">
      <w:pPr>
        <w:ind w:left="720"/>
        <w:rPr>
          <w:rFonts w:ascii="Arial" w:hAnsi="Arial" w:cs="Arial"/>
        </w:rPr>
      </w:pPr>
      <w:r>
        <w:rPr>
          <w:rFonts w:ascii="Arial" w:hAnsi="Arial" w:cs="Arial"/>
        </w:rPr>
        <w:t>John Hansen, Director</w:t>
      </w:r>
    </w:p>
    <w:p w14:paraId="254E1DE9" w14:textId="5268BB6E" w:rsidR="0076410A" w:rsidRPr="009B467A" w:rsidRDefault="0076410A" w:rsidP="0076410A">
      <w:pPr>
        <w:ind w:left="720"/>
        <w:rPr>
          <w:rFonts w:ascii="Arial" w:hAnsi="Arial" w:cs="Arial"/>
        </w:rPr>
      </w:pPr>
      <w:r>
        <w:rPr>
          <w:rFonts w:ascii="Arial" w:hAnsi="Arial" w:cs="Arial"/>
        </w:rPr>
        <w:t>Josetta McLaughlin, Director</w:t>
      </w:r>
    </w:p>
    <w:p w14:paraId="3151AA73" w14:textId="77777777" w:rsidR="0098247D" w:rsidRDefault="0098247D">
      <w:pPr>
        <w:rPr>
          <w:rFonts w:ascii="Arial" w:hAnsi="Arial" w:cs="Arial"/>
          <w:b/>
        </w:rPr>
      </w:pPr>
      <w:r>
        <w:rPr>
          <w:rFonts w:ascii="Arial" w:hAnsi="Arial" w:cs="Arial"/>
          <w:b/>
        </w:rPr>
        <w:br w:type="page"/>
      </w:r>
    </w:p>
    <w:sectPr w:rsidR="0098247D" w:rsidSect="007E5EF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10F22"/>
    <w:multiLevelType w:val="hybridMultilevel"/>
    <w:tmpl w:val="87FC46FC"/>
    <w:lvl w:ilvl="0" w:tplc="FFFFFFFF">
      <w:start w:val="1"/>
      <w:numFmt w:val="bullet"/>
      <w:lvlText w:val=""/>
      <w:lvlJc w:val="left"/>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5">
      <w:start w:val="1"/>
      <w:numFmt w:val="bullet"/>
      <w:lvlText w:val=""/>
      <w:lvlJc w:val="left"/>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66006A31"/>
    <w:multiLevelType w:val="hybridMultilevel"/>
    <w:tmpl w:val="65C80DD6"/>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08429071">
    <w:abstractNumId w:val="1"/>
  </w:num>
  <w:num w:numId="2" w16cid:durableId="179714323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2ED"/>
    <w:rsid w:val="00002217"/>
    <w:rsid w:val="00006AED"/>
    <w:rsid w:val="00006B25"/>
    <w:rsid w:val="000170F0"/>
    <w:rsid w:val="000222A0"/>
    <w:rsid w:val="000236F2"/>
    <w:rsid w:val="00037BB6"/>
    <w:rsid w:val="00042911"/>
    <w:rsid w:val="00043116"/>
    <w:rsid w:val="00043C0F"/>
    <w:rsid w:val="000626B7"/>
    <w:rsid w:val="00063AC0"/>
    <w:rsid w:val="00063DAE"/>
    <w:rsid w:val="0006587F"/>
    <w:rsid w:val="00066A9B"/>
    <w:rsid w:val="00066EEF"/>
    <w:rsid w:val="00073C59"/>
    <w:rsid w:val="00073E47"/>
    <w:rsid w:val="00074E5F"/>
    <w:rsid w:val="00075ED6"/>
    <w:rsid w:val="00085A05"/>
    <w:rsid w:val="00093814"/>
    <w:rsid w:val="000A59EC"/>
    <w:rsid w:val="000A6D50"/>
    <w:rsid w:val="000B328C"/>
    <w:rsid w:val="000B788B"/>
    <w:rsid w:val="000C5C78"/>
    <w:rsid w:val="000C62F8"/>
    <w:rsid w:val="000C7914"/>
    <w:rsid w:val="000D226E"/>
    <w:rsid w:val="000D40E0"/>
    <w:rsid w:val="000D41AC"/>
    <w:rsid w:val="000D50D6"/>
    <w:rsid w:val="000E4F6B"/>
    <w:rsid w:val="000F3841"/>
    <w:rsid w:val="000F39F8"/>
    <w:rsid w:val="000F3EF0"/>
    <w:rsid w:val="0010393D"/>
    <w:rsid w:val="00106065"/>
    <w:rsid w:val="00110E6C"/>
    <w:rsid w:val="00133C95"/>
    <w:rsid w:val="00135CF0"/>
    <w:rsid w:val="00145C90"/>
    <w:rsid w:val="001509DA"/>
    <w:rsid w:val="00154C2A"/>
    <w:rsid w:val="0015525F"/>
    <w:rsid w:val="0015679F"/>
    <w:rsid w:val="0015721E"/>
    <w:rsid w:val="0016265E"/>
    <w:rsid w:val="00165AE4"/>
    <w:rsid w:val="001700BB"/>
    <w:rsid w:val="0017198A"/>
    <w:rsid w:val="0017313C"/>
    <w:rsid w:val="001750D2"/>
    <w:rsid w:val="00180B23"/>
    <w:rsid w:val="00194C9A"/>
    <w:rsid w:val="001A0785"/>
    <w:rsid w:val="001A24D9"/>
    <w:rsid w:val="001A28F4"/>
    <w:rsid w:val="001B2E30"/>
    <w:rsid w:val="001B56E3"/>
    <w:rsid w:val="001D2BD9"/>
    <w:rsid w:val="001E27B4"/>
    <w:rsid w:val="001E643F"/>
    <w:rsid w:val="001F1E59"/>
    <w:rsid w:val="001F35F7"/>
    <w:rsid w:val="001F5354"/>
    <w:rsid w:val="001F6F4B"/>
    <w:rsid w:val="00217015"/>
    <w:rsid w:val="00221AE9"/>
    <w:rsid w:val="0023306C"/>
    <w:rsid w:val="00245E6D"/>
    <w:rsid w:val="002618AE"/>
    <w:rsid w:val="002643D5"/>
    <w:rsid w:val="0027066F"/>
    <w:rsid w:val="00276D6A"/>
    <w:rsid w:val="002771F1"/>
    <w:rsid w:val="00280C04"/>
    <w:rsid w:val="0028414A"/>
    <w:rsid w:val="00285EA1"/>
    <w:rsid w:val="00290BC1"/>
    <w:rsid w:val="00291DDA"/>
    <w:rsid w:val="0029701E"/>
    <w:rsid w:val="002A22DA"/>
    <w:rsid w:val="002B053F"/>
    <w:rsid w:val="002B185B"/>
    <w:rsid w:val="002B5969"/>
    <w:rsid w:val="002C039E"/>
    <w:rsid w:val="002D0289"/>
    <w:rsid w:val="002F07D1"/>
    <w:rsid w:val="002F2350"/>
    <w:rsid w:val="002F3175"/>
    <w:rsid w:val="00313ABE"/>
    <w:rsid w:val="00314ADE"/>
    <w:rsid w:val="00314D5B"/>
    <w:rsid w:val="00321FC2"/>
    <w:rsid w:val="00327441"/>
    <w:rsid w:val="0034540C"/>
    <w:rsid w:val="00357DFB"/>
    <w:rsid w:val="00361722"/>
    <w:rsid w:val="00367D39"/>
    <w:rsid w:val="00383C46"/>
    <w:rsid w:val="003862BA"/>
    <w:rsid w:val="00386614"/>
    <w:rsid w:val="003867CD"/>
    <w:rsid w:val="003935B2"/>
    <w:rsid w:val="003C16EB"/>
    <w:rsid w:val="003C1F2E"/>
    <w:rsid w:val="003C26B1"/>
    <w:rsid w:val="003C40DD"/>
    <w:rsid w:val="003E0D9D"/>
    <w:rsid w:val="003E1B45"/>
    <w:rsid w:val="003E284A"/>
    <w:rsid w:val="003F1D3C"/>
    <w:rsid w:val="003F3CB3"/>
    <w:rsid w:val="003F7429"/>
    <w:rsid w:val="003F760C"/>
    <w:rsid w:val="0040006A"/>
    <w:rsid w:val="00403D12"/>
    <w:rsid w:val="00406E6F"/>
    <w:rsid w:val="004070F7"/>
    <w:rsid w:val="00421955"/>
    <w:rsid w:val="004343E0"/>
    <w:rsid w:val="00437523"/>
    <w:rsid w:val="0044006E"/>
    <w:rsid w:val="00440850"/>
    <w:rsid w:val="0044402D"/>
    <w:rsid w:val="00447C36"/>
    <w:rsid w:val="00454308"/>
    <w:rsid w:val="00465D82"/>
    <w:rsid w:val="0046736A"/>
    <w:rsid w:val="00473A77"/>
    <w:rsid w:val="0048017E"/>
    <w:rsid w:val="00480544"/>
    <w:rsid w:val="00481824"/>
    <w:rsid w:val="00486AB8"/>
    <w:rsid w:val="00496F21"/>
    <w:rsid w:val="004A08ED"/>
    <w:rsid w:val="004A606A"/>
    <w:rsid w:val="004A7ABE"/>
    <w:rsid w:val="004B307A"/>
    <w:rsid w:val="004B43A3"/>
    <w:rsid w:val="004C3FBE"/>
    <w:rsid w:val="004D3D55"/>
    <w:rsid w:val="004F0AA9"/>
    <w:rsid w:val="004F6969"/>
    <w:rsid w:val="00506D9C"/>
    <w:rsid w:val="0051633F"/>
    <w:rsid w:val="00522B20"/>
    <w:rsid w:val="00524C2B"/>
    <w:rsid w:val="00530ADF"/>
    <w:rsid w:val="00533065"/>
    <w:rsid w:val="00533625"/>
    <w:rsid w:val="0053414A"/>
    <w:rsid w:val="00545128"/>
    <w:rsid w:val="00551A2C"/>
    <w:rsid w:val="00554236"/>
    <w:rsid w:val="0057059D"/>
    <w:rsid w:val="00573D92"/>
    <w:rsid w:val="0057554A"/>
    <w:rsid w:val="005834D0"/>
    <w:rsid w:val="00593054"/>
    <w:rsid w:val="00594D6C"/>
    <w:rsid w:val="005A5C41"/>
    <w:rsid w:val="005B1AD6"/>
    <w:rsid w:val="005B6839"/>
    <w:rsid w:val="005E491C"/>
    <w:rsid w:val="005F2DB3"/>
    <w:rsid w:val="00600BE3"/>
    <w:rsid w:val="0062789D"/>
    <w:rsid w:val="00632C40"/>
    <w:rsid w:val="00633BA2"/>
    <w:rsid w:val="00644734"/>
    <w:rsid w:val="00645252"/>
    <w:rsid w:val="00654AC5"/>
    <w:rsid w:val="00683130"/>
    <w:rsid w:val="00683FA8"/>
    <w:rsid w:val="006856D4"/>
    <w:rsid w:val="006B0CCF"/>
    <w:rsid w:val="006C339E"/>
    <w:rsid w:val="006C4B35"/>
    <w:rsid w:val="006C7CED"/>
    <w:rsid w:val="006D3058"/>
    <w:rsid w:val="006D3D74"/>
    <w:rsid w:val="006E19B7"/>
    <w:rsid w:val="006E1DA9"/>
    <w:rsid w:val="006E4DA0"/>
    <w:rsid w:val="006E4ECB"/>
    <w:rsid w:val="006F5DFD"/>
    <w:rsid w:val="007041FA"/>
    <w:rsid w:val="0070480C"/>
    <w:rsid w:val="00705743"/>
    <w:rsid w:val="007121D5"/>
    <w:rsid w:val="007227AD"/>
    <w:rsid w:val="00725445"/>
    <w:rsid w:val="00745404"/>
    <w:rsid w:val="00753483"/>
    <w:rsid w:val="00755148"/>
    <w:rsid w:val="007616B6"/>
    <w:rsid w:val="007630F4"/>
    <w:rsid w:val="0076410A"/>
    <w:rsid w:val="0076481B"/>
    <w:rsid w:val="007742EE"/>
    <w:rsid w:val="0077564B"/>
    <w:rsid w:val="0079048F"/>
    <w:rsid w:val="0079667C"/>
    <w:rsid w:val="007A3678"/>
    <w:rsid w:val="007B34E6"/>
    <w:rsid w:val="007B396D"/>
    <w:rsid w:val="007B588E"/>
    <w:rsid w:val="007C09F9"/>
    <w:rsid w:val="007C2151"/>
    <w:rsid w:val="007C3470"/>
    <w:rsid w:val="007C7722"/>
    <w:rsid w:val="007E3DDA"/>
    <w:rsid w:val="007E5EF1"/>
    <w:rsid w:val="00803CCE"/>
    <w:rsid w:val="00805A57"/>
    <w:rsid w:val="0080681B"/>
    <w:rsid w:val="00807C18"/>
    <w:rsid w:val="00810B11"/>
    <w:rsid w:val="00822E11"/>
    <w:rsid w:val="0083258D"/>
    <w:rsid w:val="00833E15"/>
    <w:rsid w:val="00854190"/>
    <w:rsid w:val="00854238"/>
    <w:rsid w:val="00866198"/>
    <w:rsid w:val="00866852"/>
    <w:rsid w:val="008707CA"/>
    <w:rsid w:val="00883477"/>
    <w:rsid w:val="00883940"/>
    <w:rsid w:val="0089402D"/>
    <w:rsid w:val="008949ED"/>
    <w:rsid w:val="008978D0"/>
    <w:rsid w:val="008A25DC"/>
    <w:rsid w:val="008B12E3"/>
    <w:rsid w:val="008C5324"/>
    <w:rsid w:val="008C6AB0"/>
    <w:rsid w:val="008D11E2"/>
    <w:rsid w:val="008E0DCB"/>
    <w:rsid w:val="008E3AB3"/>
    <w:rsid w:val="008E6513"/>
    <w:rsid w:val="008F53DD"/>
    <w:rsid w:val="00901173"/>
    <w:rsid w:val="009029A5"/>
    <w:rsid w:val="00904708"/>
    <w:rsid w:val="00907F37"/>
    <w:rsid w:val="009215F6"/>
    <w:rsid w:val="00931E69"/>
    <w:rsid w:val="00933465"/>
    <w:rsid w:val="00957056"/>
    <w:rsid w:val="00962B32"/>
    <w:rsid w:val="009678A2"/>
    <w:rsid w:val="00970737"/>
    <w:rsid w:val="00971A0C"/>
    <w:rsid w:val="0098247D"/>
    <w:rsid w:val="00994B96"/>
    <w:rsid w:val="009A433B"/>
    <w:rsid w:val="009A79B3"/>
    <w:rsid w:val="009B2FC9"/>
    <w:rsid w:val="009B467A"/>
    <w:rsid w:val="009B5D6E"/>
    <w:rsid w:val="009C02ED"/>
    <w:rsid w:val="009D55B6"/>
    <w:rsid w:val="009E57DC"/>
    <w:rsid w:val="009F0C87"/>
    <w:rsid w:val="009F4898"/>
    <w:rsid w:val="00A02B39"/>
    <w:rsid w:val="00A05833"/>
    <w:rsid w:val="00A12D09"/>
    <w:rsid w:val="00A143AC"/>
    <w:rsid w:val="00A15349"/>
    <w:rsid w:val="00A33F81"/>
    <w:rsid w:val="00A42E69"/>
    <w:rsid w:val="00A64F7F"/>
    <w:rsid w:val="00A66053"/>
    <w:rsid w:val="00A762E0"/>
    <w:rsid w:val="00A76C3B"/>
    <w:rsid w:val="00A80318"/>
    <w:rsid w:val="00A807E8"/>
    <w:rsid w:val="00A9204E"/>
    <w:rsid w:val="00A94C95"/>
    <w:rsid w:val="00A975D3"/>
    <w:rsid w:val="00AA72D0"/>
    <w:rsid w:val="00AB2189"/>
    <w:rsid w:val="00AB6813"/>
    <w:rsid w:val="00AC2F48"/>
    <w:rsid w:val="00AD27B3"/>
    <w:rsid w:val="00AD759E"/>
    <w:rsid w:val="00B002D6"/>
    <w:rsid w:val="00B020D3"/>
    <w:rsid w:val="00B118CF"/>
    <w:rsid w:val="00B15A30"/>
    <w:rsid w:val="00B31B11"/>
    <w:rsid w:val="00B41491"/>
    <w:rsid w:val="00B47B61"/>
    <w:rsid w:val="00B50080"/>
    <w:rsid w:val="00B517EB"/>
    <w:rsid w:val="00B54917"/>
    <w:rsid w:val="00B57530"/>
    <w:rsid w:val="00B609CA"/>
    <w:rsid w:val="00B6238C"/>
    <w:rsid w:val="00B65C08"/>
    <w:rsid w:val="00B67759"/>
    <w:rsid w:val="00B74C5B"/>
    <w:rsid w:val="00B773F2"/>
    <w:rsid w:val="00B9443F"/>
    <w:rsid w:val="00BB0892"/>
    <w:rsid w:val="00BB09E2"/>
    <w:rsid w:val="00BB3550"/>
    <w:rsid w:val="00BC5964"/>
    <w:rsid w:val="00BD0566"/>
    <w:rsid w:val="00BD7663"/>
    <w:rsid w:val="00BE349A"/>
    <w:rsid w:val="00C01050"/>
    <w:rsid w:val="00C052AE"/>
    <w:rsid w:val="00C06D2B"/>
    <w:rsid w:val="00C1452C"/>
    <w:rsid w:val="00C240AE"/>
    <w:rsid w:val="00C27B6B"/>
    <w:rsid w:val="00C31D3A"/>
    <w:rsid w:val="00C321E3"/>
    <w:rsid w:val="00C50A50"/>
    <w:rsid w:val="00C54E8B"/>
    <w:rsid w:val="00C56BFF"/>
    <w:rsid w:val="00C71845"/>
    <w:rsid w:val="00C81CDA"/>
    <w:rsid w:val="00CB2D79"/>
    <w:rsid w:val="00CB6B3B"/>
    <w:rsid w:val="00CB6DA5"/>
    <w:rsid w:val="00CC156C"/>
    <w:rsid w:val="00CC2259"/>
    <w:rsid w:val="00CC3BFB"/>
    <w:rsid w:val="00CC456C"/>
    <w:rsid w:val="00CC5D62"/>
    <w:rsid w:val="00D03331"/>
    <w:rsid w:val="00D115A4"/>
    <w:rsid w:val="00D135FA"/>
    <w:rsid w:val="00D228F6"/>
    <w:rsid w:val="00D32B99"/>
    <w:rsid w:val="00D333FE"/>
    <w:rsid w:val="00D4378C"/>
    <w:rsid w:val="00D47737"/>
    <w:rsid w:val="00D5019E"/>
    <w:rsid w:val="00D50239"/>
    <w:rsid w:val="00D54E5A"/>
    <w:rsid w:val="00D94937"/>
    <w:rsid w:val="00D96B78"/>
    <w:rsid w:val="00DB48C0"/>
    <w:rsid w:val="00DB52B8"/>
    <w:rsid w:val="00DB74C5"/>
    <w:rsid w:val="00DC079F"/>
    <w:rsid w:val="00DD0FE3"/>
    <w:rsid w:val="00DE52CE"/>
    <w:rsid w:val="00DF1459"/>
    <w:rsid w:val="00DF4F9E"/>
    <w:rsid w:val="00E00250"/>
    <w:rsid w:val="00E01E89"/>
    <w:rsid w:val="00E027AA"/>
    <w:rsid w:val="00E044A4"/>
    <w:rsid w:val="00E10AEB"/>
    <w:rsid w:val="00E22F94"/>
    <w:rsid w:val="00E24279"/>
    <w:rsid w:val="00E24DAD"/>
    <w:rsid w:val="00E3340D"/>
    <w:rsid w:val="00E3385B"/>
    <w:rsid w:val="00E376EA"/>
    <w:rsid w:val="00E67F67"/>
    <w:rsid w:val="00E833C3"/>
    <w:rsid w:val="00E869B5"/>
    <w:rsid w:val="00EE45F5"/>
    <w:rsid w:val="00EF4897"/>
    <w:rsid w:val="00F02CFC"/>
    <w:rsid w:val="00F235CB"/>
    <w:rsid w:val="00F35F85"/>
    <w:rsid w:val="00F36341"/>
    <w:rsid w:val="00F425E1"/>
    <w:rsid w:val="00F42F71"/>
    <w:rsid w:val="00F44DCB"/>
    <w:rsid w:val="00F5372F"/>
    <w:rsid w:val="00F6571A"/>
    <w:rsid w:val="00F66F43"/>
    <w:rsid w:val="00F9446D"/>
    <w:rsid w:val="00F9798E"/>
    <w:rsid w:val="00FA1B15"/>
    <w:rsid w:val="00FC0095"/>
    <w:rsid w:val="00FC57C3"/>
    <w:rsid w:val="00FD29E9"/>
    <w:rsid w:val="00FD73DB"/>
    <w:rsid w:val="00FE1F28"/>
    <w:rsid w:val="00FE2185"/>
    <w:rsid w:val="00FE5B14"/>
    <w:rsid w:val="00FF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9027"/>
  <w15:chartTrackingRefBased/>
  <w15:docId w15:val="{CB9B5464-23BE-46DF-8B36-F3C89CC1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10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0A59EC"/>
    <w:pPr>
      <w:ind w:left="720"/>
      <w:contextualSpacing/>
    </w:pPr>
  </w:style>
  <w:style w:type="character" w:customStyle="1" w:styleId="UnresolvedMention1">
    <w:name w:val="Unresolved Mention1"/>
    <w:basedOn w:val="DefaultParagraphFont"/>
    <w:uiPriority w:val="99"/>
    <w:semiHidden/>
    <w:unhideWhenUsed/>
    <w:rsid w:val="002F07D1"/>
    <w:rPr>
      <w:color w:val="605E5C"/>
      <w:shd w:val="clear" w:color="auto" w:fill="E1DFDD"/>
    </w:rPr>
  </w:style>
  <w:style w:type="paragraph" w:styleId="NormalWeb">
    <w:name w:val="Normal (Web)"/>
    <w:basedOn w:val="Normal"/>
    <w:uiPriority w:val="99"/>
    <w:unhideWhenUsed/>
    <w:rsid w:val="004A08ED"/>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C6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656">
      <w:bodyDiv w:val="1"/>
      <w:marLeft w:val="0"/>
      <w:marRight w:val="0"/>
      <w:marTop w:val="0"/>
      <w:marBottom w:val="0"/>
      <w:divBdr>
        <w:top w:val="none" w:sz="0" w:space="0" w:color="auto"/>
        <w:left w:val="none" w:sz="0" w:space="0" w:color="auto"/>
        <w:bottom w:val="none" w:sz="0" w:space="0" w:color="auto"/>
        <w:right w:val="none" w:sz="0" w:space="0" w:color="auto"/>
      </w:divBdr>
    </w:div>
    <w:div w:id="71129070">
      <w:bodyDiv w:val="1"/>
      <w:marLeft w:val="0"/>
      <w:marRight w:val="0"/>
      <w:marTop w:val="0"/>
      <w:marBottom w:val="0"/>
      <w:divBdr>
        <w:top w:val="none" w:sz="0" w:space="0" w:color="auto"/>
        <w:left w:val="none" w:sz="0" w:space="0" w:color="auto"/>
        <w:bottom w:val="none" w:sz="0" w:space="0" w:color="auto"/>
        <w:right w:val="none" w:sz="0" w:space="0" w:color="auto"/>
      </w:divBdr>
    </w:div>
    <w:div w:id="107622871">
      <w:bodyDiv w:val="1"/>
      <w:marLeft w:val="0"/>
      <w:marRight w:val="0"/>
      <w:marTop w:val="0"/>
      <w:marBottom w:val="0"/>
      <w:divBdr>
        <w:top w:val="none" w:sz="0" w:space="0" w:color="auto"/>
        <w:left w:val="none" w:sz="0" w:space="0" w:color="auto"/>
        <w:bottom w:val="none" w:sz="0" w:space="0" w:color="auto"/>
        <w:right w:val="none" w:sz="0" w:space="0" w:color="auto"/>
      </w:divBdr>
    </w:div>
    <w:div w:id="137185165">
      <w:bodyDiv w:val="1"/>
      <w:marLeft w:val="0"/>
      <w:marRight w:val="0"/>
      <w:marTop w:val="0"/>
      <w:marBottom w:val="0"/>
      <w:divBdr>
        <w:top w:val="none" w:sz="0" w:space="0" w:color="auto"/>
        <w:left w:val="none" w:sz="0" w:space="0" w:color="auto"/>
        <w:bottom w:val="none" w:sz="0" w:space="0" w:color="auto"/>
        <w:right w:val="none" w:sz="0" w:space="0" w:color="auto"/>
      </w:divBdr>
    </w:div>
    <w:div w:id="201137559">
      <w:bodyDiv w:val="1"/>
      <w:marLeft w:val="0"/>
      <w:marRight w:val="0"/>
      <w:marTop w:val="0"/>
      <w:marBottom w:val="0"/>
      <w:divBdr>
        <w:top w:val="none" w:sz="0" w:space="0" w:color="auto"/>
        <w:left w:val="none" w:sz="0" w:space="0" w:color="auto"/>
        <w:bottom w:val="none" w:sz="0" w:space="0" w:color="auto"/>
        <w:right w:val="none" w:sz="0" w:space="0" w:color="auto"/>
      </w:divBdr>
    </w:div>
    <w:div w:id="258490862">
      <w:bodyDiv w:val="1"/>
      <w:marLeft w:val="0"/>
      <w:marRight w:val="0"/>
      <w:marTop w:val="0"/>
      <w:marBottom w:val="0"/>
      <w:divBdr>
        <w:top w:val="none" w:sz="0" w:space="0" w:color="auto"/>
        <w:left w:val="none" w:sz="0" w:space="0" w:color="auto"/>
        <w:bottom w:val="none" w:sz="0" w:space="0" w:color="auto"/>
        <w:right w:val="none" w:sz="0" w:space="0" w:color="auto"/>
      </w:divBdr>
    </w:div>
    <w:div w:id="343822857">
      <w:bodyDiv w:val="1"/>
      <w:marLeft w:val="0"/>
      <w:marRight w:val="0"/>
      <w:marTop w:val="0"/>
      <w:marBottom w:val="0"/>
      <w:divBdr>
        <w:top w:val="none" w:sz="0" w:space="0" w:color="auto"/>
        <w:left w:val="none" w:sz="0" w:space="0" w:color="auto"/>
        <w:bottom w:val="none" w:sz="0" w:space="0" w:color="auto"/>
        <w:right w:val="none" w:sz="0" w:space="0" w:color="auto"/>
      </w:divBdr>
    </w:div>
    <w:div w:id="346713760">
      <w:bodyDiv w:val="1"/>
      <w:marLeft w:val="0"/>
      <w:marRight w:val="0"/>
      <w:marTop w:val="0"/>
      <w:marBottom w:val="0"/>
      <w:divBdr>
        <w:top w:val="none" w:sz="0" w:space="0" w:color="auto"/>
        <w:left w:val="none" w:sz="0" w:space="0" w:color="auto"/>
        <w:bottom w:val="none" w:sz="0" w:space="0" w:color="auto"/>
        <w:right w:val="none" w:sz="0" w:space="0" w:color="auto"/>
      </w:divBdr>
    </w:div>
    <w:div w:id="386803729">
      <w:bodyDiv w:val="1"/>
      <w:marLeft w:val="0"/>
      <w:marRight w:val="0"/>
      <w:marTop w:val="0"/>
      <w:marBottom w:val="0"/>
      <w:divBdr>
        <w:top w:val="none" w:sz="0" w:space="0" w:color="auto"/>
        <w:left w:val="none" w:sz="0" w:space="0" w:color="auto"/>
        <w:bottom w:val="none" w:sz="0" w:space="0" w:color="auto"/>
        <w:right w:val="none" w:sz="0" w:space="0" w:color="auto"/>
      </w:divBdr>
    </w:div>
    <w:div w:id="562180366">
      <w:bodyDiv w:val="1"/>
      <w:marLeft w:val="0"/>
      <w:marRight w:val="0"/>
      <w:marTop w:val="0"/>
      <w:marBottom w:val="0"/>
      <w:divBdr>
        <w:top w:val="none" w:sz="0" w:space="0" w:color="auto"/>
        <w:left w:val="none" w:sz="0" w:space="0" w:color="auto"/>
        <w:bottom w:val="none" w:sz="0" w:space="0" w:color="auto"/>
        <w:right w:val="none" w:sz="0" w:space="0" w:color="auto"/>
      </w:divBdr>
    </w:div>
    <w:div w:id="706830110">
      <w:bodyDiv w:val="1"/>
      <w:marLeft w:val="0"/>
      <w:marRight w:val="0"/>
      <w:marTop w:val="0"/>
      <w:marBottom w:val="0"/>
      <w:divBdr>
        <w:top w:val="none" w:sz="0" w:space="0" w:color="auto"/>
        <w:left w:val="none" w:sz="0" w:space="0" w:color="auto"/>
        <w:bottom w:val="none" w:sz="0" w:space="0" w:color="auto"/>
        <w:right w:val="none" w:sz="0" w:space="0" w:color="auto"/>
      </w:divBdr>
    </w:div>
    <w:div w:id="714160587">
      <w:bodyDiv w:val="1"/>
      <w:marLeft w:val="0"/>
      <w:marRight w:val="0"/>
      <w:marTop w:val="0"/>
      <w:marBottom w:val="0"/>
      <w:divBdr>
        <w:top w:val="none" w:sz="0" w:space="0" w:color="auto"/>
        <w:left w:val="none" w:sz="0" w:space="0" w:color="auto"/>
        <w:bottom w:val="none" w:sz="0" w:space="0" w:color="auto"/>
        <w:right w:val="none" w:sz="0" w:space="0" w:color="auto"/>
      </w:divBdr>
    </w:div>
    <w:div w:id="742095824">
      <w:bodyDiv w:val="1"/>
      <w:marLeft w:val="0"/>
      <w:marRight w:val="0"/>
      <w:marTop w:val="0"/>
      <w:marBottom w:val="0"/>
      <w:divBdr>
        <w:top w:val="none" w:sz="0" w:space="0" w:color="auto"/>
        <w:left w:val="none" w:sz="0" w:space="0" w:color="auto"/>
        <w:bottom w:val="none" w:sz="0" w:space="0" w:color="auto"/>
        <w:right w:val="none" w:sz="0" w:space="0" w:color="auto"/>
      </w:divBdr>
    </w:div>
    <w:div w:id="804545924">
      <w:bodyDiv w:val="1"/>
      <w:marLeft w:val="0"/>
      <w:marRight w:val="0"/>
      <w:marTop w:val="0"/>
      <w:marBottom w:val="0"/>
      <w:divBdr>
        <w:top w:val="none" w:sz="0" w:space="0" w:color="auto"/>
        <w:left w:val="none" w:sz="0" w:space="0" w:color="auto"/>
        <w:bottom w:val="none" w:sz="0" w:space="0" w:color="auto"/>
        <w:right w:val="none" w:sz="0" w:space="0" w:color="auto"/>
      </w:divBdr>
    </w:div>
    <w:div w:id="1037269321">
      <w:bodyDiv w:val="1"/>
      <w:marLeft w:val="0"/>
      <w:marRight w:val="0"/>
      <w:marTop w:val="0"/>
      <w:marBottom w:val="0"/>
      <w:divBdr>
        <w:top w:val="none" w:sz="0" w:space="0" w:color="auto"/>
        <w:left w:val="none" w:sz="0" w:space="0" w:color="auto"/>
        <w:bottom w:val="none" w:sz="0" w:space="0" w:color="auto"/>
        <w:right w:val="none" w:sz="0" w:space="0" w:color="auto"/>
      </w:divBdr>
    </w:div>
    <w:div w:id="1041519908">
      <w:bodyDiv w:val="1"/>
      <w:marLeft w:val="0"/>
      <w:marRight w:val="0"/>
      <w:marTop w:val="0"/>
      <w:marBottom w:val="0"/>
      <w:divBdr>
        <w:top w:val="none" w:sz="0" w:space="0" w:color="auto"/>
        <w:left w:val="none" w:sz="0" w:space="0" w:color="auto"/>
        <w:bottom w:val="none" w:sz="0" w:space="0" w:color="auto"/>
        <w:right w:val="none" w:sz="0" w:space="0" w:color="auto"/>
      </w:divBdr>
    </w:div>
    <w:div w:id="1124927545">
      <w:bodyDiv w:val="1"/>
      <w:marLeft w:val="0"/>
      <w:marRight w:val="0"/>
      <w:marTop w:val="0"/>
      <w:marBottom w:val="0"/>
      <w:divBdr>
        <w:top w:val="none" w:sz="0" w:space="0" w:color="auto"/>
        <w:left w:val="none" w:sz="0" w:space="0" w:color="auto"/>
        <w:bottom w:val="none" w:sz="0" w:space="0" w:color="auto"/>
        <w:right w:val="none" w:sz="0" w:space="0" w:color="auto"/>
      </w:divBdr>
    </w:div>
    <w:div w:id="1201092767">
      <w:bodyDiv w:val="1"/>
      <w:marLeft w:val="0"/>
      <w:marRight w:val="0"/>
      <w:marTop w:val="0"/>
      <w:marBottom w:val="0"/>
      <w:divBdr>
        <w:top w:val="none" w:sz="0" w:space="0" w:color="auto"/>
        <w:left w:val="none" w:sz="0" w:space="0" w:color="auto"/>
        <w:bottom w:val="none" w:sz="0" w:space="0" w:color="auto"/>
        <w:right w:val="none" w:sz="0" w:space="0" w:color="auto"/>
      </w:divBdr>
    </w:div>
    <w:div w:id="1207333510">
      <w:bodyDiv w:val="1"/>
      <w:marLeft w:val="0"/>
      <w:marRight w:val="0"/>
      <w:marTop w:val="0"/>
      <w:marBottom w:val="0"/>
      <w:divBdr>
        <w:top w:val="none" w:sz="0" w:space="0" w:color="auto"/>
        <w:left w:val="none" w:sz="0" w:space="0" w:color="auto"/>
        <w:bottom w:val="none" w:sz="0" w:space="0" w:color="auto"/>
        <w:right w:val="none" w:sz="0" w:space="0" w:color="auto"/>
      </w:divBdr>
    </w:div>
    <w:div w:id="1507133972">
      <w:bodyDiv w:val="1"/>
      <w:marLeft w:val="0"/>
      <w:marRight w:val="0"/>
      <w:marTop w:val="0"/>
      <w:marBottom w:val="0"/>
      <w:divBdr>
        <w:top w:val="none" w:sz="0" w:space="0" w:color="auto"/>
        <w:left w:val="none" w:sz="0" w:space="0" w:color="auto"/>
        <w:bottom w:val="none" w:sz="0" w:space="0" w:color="auto"/>
        <w:right w:val="none" w:sz="0" w:space="0" w:color="auto"/>
      </w:divBdr>
    </w:div>
    <w:div w:id="1580208951">
      <w:bodyDiv w:val="1"/>
      <w:marLeft w:val="0"/>
      <w:marRight w:val="0"/>
      <w:marTop w:val="0"/>
      <w:marBottom w:val="0"/>
      <w:divBdr>
        <w:top w:val="none" w:sz="0" w:space="0" w:color="auto"/>
        <w:left w:val="none" w:sz="0" w:space="0" w:color="auto"/>
        <w:bottom w:val="none" w:sz="0" w:space="0" w:color="auto"/>
        <w:right w:val="none" w:sz="0" w:space="0" w:color="auto"/>
      </w:divBdr>
    </w:div>
    <w:div w:id="1647390966">
      <w:bodyDiv w:val="1"/>
      <w:marLeft w:val="0"/>
      <w:marRight w:val="0"/>
      <w:marTop w:val="0"/>
      <w:marBottom w:val="0"/>
      <w:divBdr>
        <w:top w:val="none" w:sz="0" w:space="0" w:color="auto"/>
        <w:left w:val="none" w:sz="0" w:space="0" w:color="auto"/>
        <w:bottom w:val="none" w:sz="0" w:space="0" w:color="auto"/>
        <w:right w:val="none" w:sz="0" w:space="0" w:color="auto"/>
      </w:divBdr>
    </w:div>
    <w:div w:id="1889291901">
      <w:bodyDiv w:val="1"/>
      <w:marLeft w:val="0"/>
      <w:marRight w:val="0"/>
      <w:marTop w:val="0"/>
      <w:marBottom w:val="0"/>
      <w:divBdr>
        <w:top w:val="none" w:sz="0" w:space="0" w:color="auto"/>
        <w:left w:val="none" w:sz="0" w:space="0" w:color="auto"/>
        <w:bottom w:val="none" w:sz="0" w:space="0" w:color="auto"/>
        <w:right w:val="none" w:sz="0" w:space="0" w:color="auto"/>
      </w:divBdr>
    </w:div>
    <w:div w:id="1919290942">
      <w:bodyDiv w:val="1"/>
      <w:marLeft w:val="0"/>
      <w:marRight w:val="0"/>
      <w:marTop w:val="0"/>
      <w:marBottom w:val="0"/>
      <w:divBdr>
        <w:top w:val="none" w:sz="0" w:space="0" w:color="auto"/>
        <w:left w:val="none" w:sz="0" w:space="0" w:color="auto"/>
        <w:bottom w:val="none" w:sz="0" w:space="0" w:color="auto"/>
        <w:right w:val="none" w:sz="0" w:space="0" w:color="auto"/>
      </w:divBdr>
    </w:div>
    <w:div w:id="1983733352">
      <w:bodyDiv w:val="1"/>
      <w:marLeft w:val="0"/>
      <w:marRight w:val="0"/>
      <w:marTop w:val="0"/>
      <w:marBottom w:val="0"/>
      <w:divBdr>
        <w:top w:val="none" w:sz="0" w:space="0" w:color="auto"/>
        <w:left w:val="none" w:sz="0" w:space="0" w:color="auto"/>
        <w:bottom w:val="none" w:sz="0" w:space="0" w:color="auto"/>
        <w:right w:val="none" w:sz="0" w:space="0" w:color="auto"/>
      </w:divBdr>
    </w:div>
    <w:div w:id="1993170640">
      <w:bodyDiv w:val="1"/>
      <w:marLeft w:val="0"/>
      <w:marRight w:val="0"/>
      <w:marTop w:val="0"/>
      <w:marBottom w:val="0"/>
      <w:divBdr>
        <w:top w:val="none" w:sz="0" w:space="0" w:color="auto"/>
        <w:left w:val="none" w:sz="0" w:space="0" w:color="auto"/>
        <w:bottom w:val="none" w:sz="0" w:space="0" w:color="auto"/>
        <w:right w:val="none" w:sz="0" w:space="0" w:color="auto"/>
      </w:divBdr>
    </w:div>
    <w:div w:id="2026132920">
      <w:bodyDiv w:val="1"/>
      <w:marLeft w:val="0"/>
      <w:marRight w:val="0"/>
      <w:marTop w:val="0"/>
      <w:marBottom w:val="0"/>
      <w:divBdr>
        <w:top w:val="none" w:sz="0" w:space="0" w:color="auto"/>
        <w:left w:val="none" w:sz="0" w:space="0" w:color="auto"/>
        <w:bottom w:val="none" w:sz="0" w:space="0" w:color="auto"/>
        <w:right w:val="none" w:sz="0" w:space="0" w:color="auto"/>
      </w:divBdr>
    </w:div>
    <w:div w:id="2061975290">
      <w:bodyDiv w:val="1"/>
      <w:marLeft w:val="0"/>
      <w:marRight w:val="0"/>
      <w:marTop w:val="0"/>
      <w:marBottom w:val="0"/>
      <w:divBdr>
        <w:top w:val="none" w:sz="0" w:space="0" w:color="auto"/>
        <w:left w:val="none" w:sz="0" w:space="0" w:color="auto"/>
        <w:bottom w:val="none" w:sz="0" w:space="0" w:color="auto"/>
        <w:right w:val="none" w:sz="0" w:space="0" w:color="auto"/>
      </w:divBdr>
    </w:div>
    <w:div w:id="21022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esperanzadeguatemala.org"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BA8F4-B41A-4943-9451-BB8B2759FC10}">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Medora Hix</dc:creator>
  <cp:keywords/>
  <dc:description/>
  <cp:lastModifiedBy>Medora Hix</cp:lastModifiedBy>
  <cp:revision>3</cp:revision>
  <cp:lastPrinted>2023-01-24T19:31:00Z</cp:lastPrinted>
  <dcterms:created xsi:type="dcterms:W3CDTF">2023-02-20T19:33:00Z</dcterms:created>
  <dcterms:modified xsi:type="dcterms:W3CDTF">2024-02-02T15:59:00Z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LocLastLocAttemptVersionTypeLookup">
    <vt:lpwstr/>
  </property>
  <property fmtid="{D5CDD505-2E9C-101B-9397-08002B2CF9AE}" pid="9" name="MarketSpecific">
    <vt:lpwstr>0</vt:lpwstr>
  </property>
  <property fmtid="{D5CDD505-2E9C-101B-9397-08002B2CF9AE}" pid="10" name="ApprovalStatus">
    <vt:lpwstr>InProgress</vt:lpwstr>
  </property>
  <property fmtid="{D5CDD505-2E9C-101B-9397-08002B2CF9AE}" pid="11" name="LocComments">
    <vt:lpwstr/>
  </property>
  <property fmtid="{D5CDD505-2E9C-101B-9397-08002B2CF9AE}" pid="12" name="DirectSourceMarket">
    <vt:lpwstr/>
  </property>
  <property fmtid="{D5CDD505-2E9C-101B-9397-08002B2CF9AE}" pid="13" name="LocPublishedLinkedAssetsLookup">
    <vt:lpwstr/>
  </property>
  <property fmtid="{D5CDD505-2E9C-101B-9397-08002B2CF9AE}" pid="14" name="ThumbnailAssetId">
    <vt:lpwstr/>
  </property>
  <property fmtid="{D5CDD505-2E9C-101B-9397-08002B2CF9AE}" pid="15" name="PrimaryImageGen">
    <vt:lpwstr>1</vt:lpwstr>
  </property>
  <property fmtid="{D5CDD505-2E9C-101B-9397-08002B2CF9AE}" pid="16" name="LegacyData">
    <vt:lpwstr/>
  </property>
  <property fmtid="{D5CDD505-2E9C-101B-9397-08002B2CF9AE}" pid="17" name="LocNewPublishedVersionLookup">
    <vt:lpwstr/>
  </property>
  <property fmtid="{D5CDD505-2E9C-101B-9397-08002B2CF9AE}" pid="18" name="NumericId">
    <vt:lpwstr>102787001</vt:lpwstr>
  </property>
  <property fmtid="{D5CDD505-2E9C-101B-9397-08002B2CF9AE}" pid="19" name="TPFriendlyName">
    <vt:lpwstr/>
  </property>
  <property fmtid="{D5CDD505-2E9C-101B-9397-08002B2CF9AE}" pid="20" name="LocOverallPublishStatusLookup">
    <vt:lpwstr/>
  </property>
  <property fmtid="{D5CDD505-2E9C-101B-9397-08002B2CF9AE}" pid="21" name="LocRecommendedHandoff">
    <vt:lpwstr/>
  </property>
  <property fmtid="{D5CDD505-2E9C-101B-9397-08002B2CF9AE}" pid="22" name="BlockPublish">
    <vt:lpwstr>0</vt:lpwstr>
  </property>
  <property fmtid="{D5CDD505-2E9C-101B-9397-08002B2CF9AE}" pid="23" name="BusinessGroup">
    <vt:lpwstr/>
  </property>
  <property fmtid="{D5CDD505-2E9C-101B-9397-08002B2CF9AE}" pid="24" name="OpenTemplate">
    <vt:lpwstr>1</vt:lpwstr>
  </property>
  <property fmtid="{D5CDD505-2E9C-101B-9397-08002B2CF9AE}" pid="25" name="SourceTitle">
    <vt:lpwstr/>
  </property>
  <property fmtid="{D5CDD505-2E9C-101B-9397-08002B2CF9AE}" pid="26" name="LocOverallLocStatusLookup">
    <vt:lpwstr/>
  </property>
  <property fmtid="{D5CDD505-2E9C-101B-9397-08002B2CF9AE}" pid="27" name="APEditor">
    <vt:lpwstr/>
  </property>
  <property fmtid="{D5CDD505-2E9C-101B-9397-08002B2CF9AE}" pid="28" name="UALocComments">
    <vt:lpwstr/>
  </property>
  <property fmtid="{D5CDD505-2E9C-101B-9397-08002B2CF9AE}" pid="29" name="IntlLangReviewDate">
    <vt:lpwstr/>
  </property>
  <property fmtid="{D5CDD505-2E9C-101B-9397-08002B2CF9AE}" pid="30" name="PublishStatusLookup">
    <vt:lpwstr>1343188;#</vt:lpwstr>
  </property>
  <property fmtid="{D5CDD505-2E9C-101B-9397-08002B2CF9AE}" pid="31" name="ParentAssetId">
    <vt:lpwstr/>
  </property>
  <property fmtid="{D5CDD505-2E9C-101B-9397-08002B2CF9AE}" pid="32" name="FeatureTagsTaxHTField0">
    <vt:lpwstr/>
  </property>
  <property fmtid="{D5CDD505-2E9C-101B-9397-08002B2CF9AE}" pid="33" name="MachineTranslated">
    <vt:lpwstr>0</vt:lpwstr>
  </property>
  <property fmtid="{D5CDD505-2E9C-101B-9397-08002B2CF9AE}" pid="34" name="Providers">
    <vt:lpwstr/>
  </property>
  <property fmtid="{D5CDD505-2E9C-101B-9397-08002B2CF9AE}" pid="35" name="OriginalSourceMarket">
    <vt:lpwstr/>
  </property>
  <property fmtid="{D5CDD505-2E9C-101B-9397-08002B2CF9AE}" pid="36" name="APDescription">
    <vt:lpwstr/>
  </property>
  <property fmtid="{D5CDD505-2E9C-101B-9397-08002B2CF9AE}" pid="37" name="ContentItem">
    <vt:lpwstr/>
  </property>
  <property fmtid="{D5CDD505-2E9C-101B-9397-08002B2CF9AE}" pid="38" name="ClipArtFilename">
    <vt:lpwstr/>
  </property>
  <property fmtid="{D5CDD505-2E9C-101B-9397-08002B2CF9AE}" pid="39" name="TPInstallLocation">
    <vt:lpwstr/>
  </property>
  <property fmtid="{D5CDD505-2E9C-101B-9397-08002B2CF9AE}" pid="40" name="TimesCloned">
    <vt:lpwstr/>
  </property>
  <property fmtid="{D5CDD505-2E9C-101B-9397-08002B2CF9AE}" pid="41" name="PublishTargets">
    <vt:lpwstr>OfficeOnlineVNext</vt:lpwstr>
  </property>
  <property fmtid="{D5CDD505-2E9C-101B-9397-08002B2CF9AE}" pid="42" name="AcquiredFrom">
    <vt:lpwstr>Internal MS</vt:lpwstr>
  </property>
  <property fmtid="{D5CDD505-2E9C-101B-9397-08002B2CF9AE}" pid="43" name="AssetStart">
    <vt:lpwstr>2011-11-23T12:29:00Z</vt:lpwstr>
  </property>
  <property fmtid="{D5CDD505-2E9C-101B-9397-08002B2CF9AE}" pid="44" name="FriendlyTitle">
    <vt:lpwstr/>
  </property>
  <property fmtid="{D5CDD505-2E9C-101B-9397-08002B2CF9AE}" pid="45" name="Provider">
    <vt:lpwstr/>
  </property>
  <property fmtid="{D5CDD505-2E9C-101B-9397-08002B2CF9AE}" pid="46" name="LastHandOff">
    <vt:lpwstr/>
  </property>
  <property fmtid="{D5CDD505-2E9C-101B-9397-08002B2CF9AE}" pid="47" name="TPClientViewer">
    <vt:lpwstr/>
  </property>
  <property fmtid="{D5CDD505-2E9C-101B-9397-08002B2CF9AE}" pid="48" name="TemplateStatus">
    <vt:lpwstr>Complete</vt:lpwstr>
  </property>
  <property fmtid="{D5CDD505-2E9C-101B-9397-08002B2CF9AE}" pid="49" name="Downloads">
    <vt:lpwstr>0</vt:lpwstr>
  </property>
  <property fmtid="{D5CDD505-2E9C-101B-9397-08002B2CF9AE}" pid="50" name="OOCacheId">
    <vt:lpwstr/>
  </property>
  <property fmtid="{D5CDD505-2E9C-101B-9397-08002B2CF9AE}" pid="51" name="IsDeleted">
    <vt:lpwstr>0</vt:lpwstr>
  </property>
  <property fmtid="{D5CDD505-2E9C-101B-9397-08002B2CF9AE}" pid="52" name="LocPublishedDependentAssetsLookup">
    <vt:lpwstr/>
  </property>
  <property fmtid="{D5CDD505-2E9C-101B-9397-08002B2CF9AE}" pid="53" name="AssetExpire">
    <vt:lpwstr>2029-05-12T03:00:00Z</vt:lpwstr>
  </property>
  <property fmtid="{D5CDD505-2E9C-101B-9397-08002B2CF9AE}" pid="54" name="CSXSubmissionMarket">
    <vt:lpwstr/>
  </property>
  <property fmtid="{D5CDD505-2E9C-101B-9397-08002B2CF9AE}" pid="55" name="DSATActionTaken">
    <vt:lpwstr/>
  </property>
  <property fmtid="{D5CDD505-2E9C-101B-9397-08002B2CF9AE}" pid="56" name="SubmitterId">
    <vt:lpwstr/>
  </property>
  <property fmtid="{D5CDD505-2E9C-101B-9397-08002B2CF9AE}" pid="57" name="EditorialTags">
    <vt:lpwstr/>
  </property>
  <property fmtid="{D5CDD505-2E9C-101B-9397-08002B2CF9AE}" pid="58" name="TPExecutable">
    <vt:lpwstr/>
  </property>
  <property fmtid="{D5CDD505-2E9C-101B-9397-08002B2CF9AE}" pid="59" name="CSXSubmissionDate">
    <vt:lpwstr/>
  </property>
  <property fmtid="{D5CDD505-2E9C-101B-9397-08002B2CF9AE}" pid="60" name="CSXUpdate">
    <vt:lpwstr>0</vt:lpwstr>
  </property>
  <property fmtid="{D5CDD505-2E9C-101B-9397-08002B2CF9AE}" pid="61" name="AssetType">
    <vt:lpwstr>TP</vt:lpwstr>
  </property>
  <property fmtid="{D5CDD505-2E9C-101B-9397-08002B2CF9AE}" pid="62" name="ApprovalLog">
    <vt:lpwstr/>
  </property>
  <property fmtid="{D5CDD505-2E9C-101B-9397-08002B2CF9AE}" pid="63" name="BugNumber">
    <vt:lpwstr/>
  </property>
  <property fmtid="{D5CDD505-2E9C-101B-9397-08002B2CF9AE}" pid="64" name="OriginAsset">
    <vt:lpwstr/>
  </property>
  <property fmtid="{D5CDD505-2E9C-101B-9397-08002B2CF9AE}" pid="65" name="TPComponent">
    <vt:lpwstr/>
  </property>
  <property fmtid="{D5CDD505-2E9C-101B-9397-08002B2CF9AE}" pid="66" name="Milestone">
    <vt:lpwstr/>
  </property>
  <property fmtid="{D5CDD505-2E9C-101B-9397-08002B2CF9AE}" pid="67" name="RecommendationsModifier">
    <vt:lpwstr/>
  </property>
  <property fmtid="{D5CDD505-2E9C-101B-9397-08002B2CF9AE}" pid="68" name="AssetId">
    <vt:lpwstr>TP102787001</vt:lpwstr>
  </property>
  <property fmtid="{D5CDD505-2E9C-101B-9397-08002B2CF9AE}" pid="69" name="PolicheckWords">
    <vt:lpwstr/>
  </property>
  <property fmtid="{D5CDD505-2E9C-101B-9397-08002B2CF9AE}" pid="70" name="TPLaunchHelpLink">
    <vt:lpwstr/>
  </property>
  <property fmtid="{D5CDD505-2E9C-101B-9397-08002B2CF9AE}" pid="71" name="IntlLocPriority">
    <vt:lpwstr/>
  </property>
  <property fmtid="{D5CDD505-2E9C-101B-9397-08002B2CF9AE}" pid="72" name="TPApplication">
    <vt:lpwstr/>
  </property>
  <property fmtid="{D5CDD505-2E9C-101B-9397-08002B2CF9AE}" pid="73" name="IntlLangReviewer">
    <vt:lpwstr/>
  </property>
  <property fmtid="{D5CDD505-2E9C-101B-9397-08002B2CF9AE}" pid="74" name="HandoffToMSDN">
    <vt:lpwstr/>
  </property>
  <property fmtid="{D5CDD505-2E9C-101B-9397-08002B2CF9AE}" pid="75" name="PlannedPubDate">
    <vt:lpwstr/>
  </property>
  <property fmtid="{D5CDD505-2E9C-101B-9397-08002B2CF9AE}" pid="76" name="CrawlForDependencies">
    <vt:lpwstr>0</vt:lpwstr>
  </property>
  <property fmtid="{D5CDD505-2E9C-101B-9397-08002B2CF9AE}" pid="77" name="LocLastLocAttemptVersionLookup">
    <vt:lpwstr>693888</vt:lpwstr>
  </property>
  <property fmtid="{D5CDD505-2E9C-101B-9397-08002B2CF9AE}" pid="78" name="LocProcessedForHandoffsLookup">
    <vt:lpwstr/>
  </property>
  <property fmtid="{D5CDD505-2E9C-101B-9397-08002B2CF9AE}" pid="79" name="TrustLevel">
    <vt:lpwstr>1 Microsoft Managed Content</vt:lpwstr>
  </property>
  <property fmtid="{D5CDD505-2E9C-101B-9397-08002B2CF9AE}" pid="80" name="CampaignTagsTaxHTField0">
    <vt:lpwstr/>
  </property>
  <property fmtid="{D5CDD505-2E9C-101B-9397-08002B2CF9AE}" pid="81" name="TPNamespace">
    <vt:lpwstr/>
  </property>
  <property fmtid="{D5CDD505-2E9C-101B-9397-08002B2CF9AE}" pid="82" name="LocOverallPreviewStatusLookup">
    <vt:lpwstr/>
  </property>
  <property fmtid="{D5CDD505-2E9C-101B-9397-08002B2CF9AE}" pid="83" name="TaxCatchAll">
    <vt:lpwstr/>
  </property>
  <property fmtid="{D5CDD505-2E9C-101B-9397-08002B2CF9AE}" pid="84" name="IsSearchable">
    <vt:lpwstr>0</vt:lpwstr>
  </property>
  <property fmtid="{D5CDD505-2E9C-101B-9397-08002B2CF9AE}" pid="85" name="TemplateTemplateType">
    <vt:lpwstr>Word Document Template</vt:lpwstr>
  </property>
  <property fmtid="{D5CDD505-2E9C-101B-9397-08002B2CF9AE}" pid="86" name="Markets">
    <vt:lpwstr/>
  </property>
  <property fmtid="{D5CDD505-2E9C-101B-9397-08002B2CF9AE}" pid="87" name="IntlLangReview">
    <vt:lpwstr/>
  </property>
  <property fmtid="{D5CDD505-2E9C-101B-9397-08002B2CF9AE}" pid="88" name="UAProjectedTotalWords">
    <vt:lpwstr/>
  </property>
  <property fmtid="{D5CDD505-2E9C-101B-9397-08002B2CF9AE}" pid="89" name="OutputCachingOn">
    <vt:lpwstr>0</vt:lpwstr>
  </property>
  <property fmtid="{D5CDD505-2E9C-101B-9397-08002B2CF9AE}" pid="90" name="AverageRating">
    <vt:lpwstr/>
  </property>
  <property fmtid="{D5CDD505-2E9C-101B-9397-08002B2CF9AE}" pid="91" name="LocMarketGroupTiers2">
    <vt:lpwstr/>
  </property>
  <property fmtid="{D5CDD505-2E9C-101B-9397-08002B2CF9AE}" pid="92" name="APAuthor">
    <vt:lpwstr>978;#REDMOND\v-namall</vt:lpwstr>
  </property>
  <property fmtid="{D5CDD505-2E9C-101B-9397-08002B2CF9AE}" pid="93" name="TPCommandLine">
    <vt:lpwstr/>
  </property>
  <property fmtid="{D5CDD505-2E9C-101B-9397-08002B2CF9AE}" pid="94" name="LocManualTestRequired">
    <vt:lpwstr>0</vt:lpwstr>
  </property>
  <property fmtid="{D5CDD505-2E9C-101B-9397-08002B2CF9AE}" pid="95" name="TPAppVersion">
    <vt:lpwstr/>
  </property>
  <property fmtid="{D5CDD505-2E9C-101B-9397-08002B2CF9AE}" pid="96" name="EditorialStatus">
    <vt:lpwstr>Complete</vt:lpwstr>
  </property>
  <property fmtid="{D5CDD505-2E9C-101B-9397-08002B2CF9AE}" pid="97" name="LocProcessedForMarketsLookup">
    <vt:lpwstr/>
  </property>
  <property fmtid="{D5CDD505-2E9C-101B-9397-08002B2CF9AE}" pid="98" name="LastModifiedDateTime">
    <vt:lpwstr/>
  </property>
  <property fmtid="{D5CDD505-2E9C-101B-9397-08002B2CF9AE}" pid="99" name="TPLaunchHelpLinkType">
    <vt:lpwstr>Template</vt:lpwstr>
  </property>
  <property fmtid="{D5CDD505-2E9C-101B-9397-08002B2CF9AE}" pid="100" name="ScenarioTagsTaxHTField0">
    <vt:lpwstr/>
  </property>
  <property fmtid="{D5CDD505-2E9C-101B-9397-08002B2CF9AE}" pid="101" name="OriginalRelease">
    <vt:lpwstr>14</vt:lpwstr>
  </property>
  <property fmtid="{D5CDD505-2E9C-101B-9397-08002B2CF9AE}" pid="102" name="LocalizationTagsTaxHTField0">
    <vt:lpwstr/>
  </property>
  <property fmtid="{D5CDD505-2E9C-101B-9397-08002B2CF9AE}" pid="103" name="Manager">
    <vt:lpwstr/>
  </property>
  <property fmtid="{D5CDD505-2E9C-101B-9397-08002B2CF9AE}" pid="104" name="UALocRecommendation">
    <vt:lpwstr>Localize</vt:lpwstr>
  </property>
  <property fmtid="{D5CDD505-2E9C-101B-9397-08002B2CF9AE}" pid="105" name="LocOverallHandbackStatusLookup">
    <vt:lpwstr/>
  </property>
  <property fmtid="{D5CDD505-2E9C-101B-9397-08002B2CF9AE}" pid="106" name="ArtSampleDocs">
    <vt:lpwstr/>
  </property>
  <property fmtid="{D5CDD505-2E9C-101B-9397-08002B2CF9AE}" pid="107" name="UACurrentWords">
    <vt:lpwstr/>
  </property>
  <property fmtid="{D5CDD505-2E9C-101B-9397-08002B2CF9AE}" pid="108" name="ShowIn">
    <vt:lpwstr>Show everywhere</vt:lpwstr>
  </property>
  <property fmtid="{D5CDD505-2E9C-101B-9397-08002B2CF9AE}" pid="109" name="CSXHash">
    <vt:lpwstr/>
  </property>
  <property fmtid="{D5CDD505-2E9C-101B-9397-08002B2CF9AE}" pid="110" name="VoteCount">
    <vt:lpwstr/>
  </property>
  <property fmtid="{D5CDD505-2E9C-101B-9397-08002B2CF9AE}" pid="111" name="InternalTagsTaxHTField0">
    <vt:lpwstr/>
  </property>
  <property fmtid="{D5CDD505-2E9C-101B-9397-08002B2CF9AE}" pid="112" name="UANotes">
    <vt:lpwstr/>
  </property>
</Properties>
</file>